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93E626" w14:textId="336CCF7E" w:rsidR="00F01182" w:rsidRPr="00A21195" w:rsidRDefault="00F01182" w:rsidP="00F01182">
      <w:pPr>
        <w:pStyle w:val="Header"/>
        <w:tabs>
          <w:tab w:val="right" w:pos="8280"/>
          <w:tab w:val="right" w:pos="9639"/>
        </w:tabs>
        <w:jc w:val="both"/>
        <w:rPr>
          <w:rFonts w:cs="Arial"/>
          <w:noProof w:val="0"/>
          <w:sz w:val="24"/>
        </w:rPr>
      </w:pPr>
      <w:bookmarkStart w:id="0" w:name="_Hlk85464665"/>
      <w:r w:rsidRPr="002D6524">
        <w:rPr>
          <w:rFonts w:cs="Arial"/>
          <w:sz w:val="24"/>
          <w:szCs w:val="24"/>
        </w:rPr>
        <w:t>3GPP TSG-RAN WG4 Meeting #</w:t>
      </w:r>
      <w:r w:rsidR="00250CB6">
        <w:rPr>
          <w:rFonts w:cs="Arial"/>
          <w:sz w:val="24"/>
          <w:szCs w:val="24"/>
        </w:rPr>
        <w:t>10</w:t>
      </w:r>
      <w:r w:rsidR="00AE32FA">
        <w:rPr>
          <w:rFonts w:cs="Arial"/>
          <w:sz w:val="24"/>
          <w:szCs w:val="24"/>
        </w:rPr>
        <w:t>1</w:t>
      </w:r>
      <w:r w:rsidRPr="00AB081E">
        <w:rPr>
          <w:rFonts w:cs="Arial"/>
          <w:sz w:val="24"/>
          <w:szCs w:val="24"/>
        </w:rPr>
        <w:t>-e</w:t>
      </w:r>
      <w:r w:rsidRPr="002D6524">
        <w:rPr>
          <w:rFonts w:cs="Arial"/>
          <w:noProof w:val="0"/>
          <w:sz w:val="24"/>
        </w:rPr>
        <w:tab/>
      </w:r>
      <w:r w:rsidRPr="002D6524">
        <w:rPr>
          <w:rFonts w:cs="Arial"/>
          <w:noProof w:val="0"/>
          <w:sz w:val="24"/>
        </w:rPr>
        <w:tab/>
      </w:r>
      <w:r w:rsidR="00304F73" w:rsidRPr="00304F73">
        <w:rPr>
          <w:rFonts w:cs="Arial"/>
          <w:noProof w:val="0"/>
          <w:sz w:val="24"/>
        </w:rPr>
        <w:t>R4-</w:t>
      </w:r>
      <w:r w:rsidR="009212AA" w:rsidRPr="009212AA">
        <w:rPr>
          <w:rFonts w:cs="Arial"/>
          <w:noProof w:val="0"/>
          <w:sz w:val="24"/>
        </w:rPr>
        <w:t>2118028</w:t>
      </w:r>
    </w:p>
    <w:p w14:paraId="67F14A92" w14:textId="6374D245" w:rsidR="00F01182" w:rsidRPr="00AB081E" w:rsidRDefault="00F01182" w:rsidP="00F01182">
      <w:pPr>
        <w:pStyle w:val="Header"/>
        <w:tabs>
          <w:tab w:val="right" w:pos="8280"/>
          <w:tab w:val="right" w:pos="9639"/>
        </w:tabs>
        <w:jc w:val="both"/>
        <w:rPr>
          <w:rFonts w:cs="Arial"/>
          <w:sz w:val="24"/>
          <w:szCs w:val="24"/>
        </w:rPr>
      </w:pPr>
      <w:r w:rsidRPr="00AB081E">
        <w:rPr>
          <w:rFonts w:cs="Arial"/>
          <w:sz w:val="24"/>
          <w:szCs w:val="24"/>
        </w:rPr>
        <w:t xml:space="preserve">E-meeting, </w:t>
      </w:r>
      <w:r w:rsidR="00AE32FA" w:rsidRPr="00AE32FA">
        <w:rPr>
          <w:rFonts w:cs="Arial"/>
          <w:sz w:val="24"/>
          <w:szCs w:val="24"/>
        </w:rPr>
        <w:t>November 01-12, 2021</w:t>
      </w:r>
    </w:p>
    <w:bookmarkEnd w:id="0"/>
    <w:p w14:paraId="2EC6AC2A" w14:textId="77777777" w:rsidR="00F01182" w:rsidRPr="00AB081E" w:rsidRDefault="00F01182" w:rsidP="00F01182">
      <w:pPr>
        <w:tabs>
          <w:tab w:val="left" w:pos="1985"/>
        </w:tabs>
        <w:spacing w:before="0" w:after="0"/>
        <w:ind w:left="1975" w:hangingChars="823" w:hanging="1975"/>
        <w:jc w:val="both"/>
        <w:rPr>
          <w:rFonts w:ascii="Arial" w:hAnsi="Arial" w:cs="Arial"/>
          <w:sz w:val="24"/>
          <w:highlight w:val="yellow"/>
          <w:lang w:val="en-US"/>
        </w:rPr>
      </w:pPr>
    </w:p>
    <w:p w14:paraId="16C79B08" w14:textId="0E827E5F"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Agenda item:</w:t>
      </w:r>
      <w:r w:rsidRPr="00AB081E">
        <w:rPr>
          <w:rFonts w:ascii="Arial" w:hAnsi="Arial" w:cs="Arial"/>
          <w:b/>
          <w:sz w:val="24"/>
        </w:rPr>
        <w:tab/>
      </w:r>
      <w:bookmarkStart w:id="1" w:name="Source"/>
      <w:bookmarkEnd w:id="1"/>
      <w:r w:rsidR="00AE32FA">
        <w:rPr>
          <w:rFonts w:ascii="Arial" w:hAnsi="Arial" w:cs="Arial"/>
          <w:b/>
          <w:sz w:val="24"/>
        </w:rPr>
        <w:t>8</w:t>
      </w:r>
      <w:r w:rsidR="00C65EF3" w:rsidRPr="00AB081E">
        <w:rPr>
          <w:rFonts w:ascii="Arial" w:hAnsi="Arial" w:cs="Arial"/>
          <w:b/>
          <w:sz w:val="24"/>
        </w:rPr>
        <w:t>.</w:t>
      </w:r>
      <w:r w:rsidR="001C41A5">
        <w:rPr>
          <w:rFonts w:ascii="Arial" w:hAnsi="Arial" w:cs="Arial"/>
          <w:b/>
          <w:sz w:val="24"/>
        </w:rPr>
        <w:t>9</w:t>
      </w:r>
      <w:r w:rsidR="00A21195">
        <w:rPr>
          <w:rFonts w:ascii="Arial" w:hAnsi="Arial" w:cs="Arial"/>
          <w:b/>
          <w:sz w:val="24"/>
        </w:rPr>
        <w:t>.</w:t>
      </w:r>
      <w:r w:rsidR="001C41A5">
        <w:rPr>
          <w:rFonts w:ascii="Arial" w:hAnsi="Arial" w:cs="Arial"/>
          <w:b/>
          <w:sz w:val="24"/>
        </w:rPr>
        <w:t>4</w:t>
      </w:r>
      <w:r w:rsidR="00A21195">
        <w:rPr>
          <w:rFonts w:ascii="Arial" w:hAnsi="Arial" w:cs="Arial"/>
          <w:b/>
          <w:sz w:val="24"/>
        </w:rPr>
        <w:t>.</w:t>
      </w:r>
      <w:r w:rsidR="001C41A5">
        <w:rPr>
          <w:rFonts w:ascii="Arial" w:hAnsi="Arial" w:cs="Arial"/>
          <w:b/>
          <w:sz w:val="24"/>
        </w:rPr>
        <w:t>4</w:t>
      </w:r>
    </w:p>
    <w:p w14:paraId="0293383C" w14:textId="77777777" w:rsidR="00F01182" w:rsidRPr="00AB081E" w:rsidRDefault="00F01182" w:rsidP="00F01182">
      <w:pPr>
        <w:tabs>
          <w:tab w:val="left" w:pos="1985"/>
        </w:tabs>
        <w:spacing w:before="0"/>
        <w:ind w:left="1985" w:hanging="1985"/>
        <w:jc w:val="both"/>
        <w:rPr>
          <w:rFonts w:ascii="Arial" w:hAnsi="Arial" w:cs="Arial"/>
          <w:sz w:val="24"/>
        </w:rPr>
      </w:pPr>
      <w:r w:rsidRPr="00AB081E">
        <w:rPr>
          <w:rFonts w:ascii="Arial" w:hAnsi="Arial" w:cs="Arial"/>
          <w:b/>
          <w:sz w:val="24"/>
        </w:rPr>
        <w:t>Source:</w:t>
      </w:r>
      <w:r w:rsidRPr="00AB081E">
        <w:rPr>
          <w:rFonts w:ascii="Arial" w:hAnsi="Arial" w:cs="Arial"/>
          <w:b/>
          <w:sz w:val="24"/>
        </w:rPr>
        <w:tab/>
        <w:t>Intel Corporation</w:t>
      </w:r>
    </w:p>
    <w:p w14:paraId="64E0FD5B" w14:textId="5EB1B176"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Title:</w:t>
      </w:r>
      <w:r w:rsidRPr="00AB081E">
        <w:rPr>
          <w:rFonts w:ascii="Arial" w:hAnsi="Arial" w:cs="Arial"/>
          <w:b/>
          <w:sz w:val="24"/>
        </w:rPr>
        <w:tab/>
      </w:r>
      <w:r w:rsidR="0035405F" w:rsidRPr="0035405F">
        <w:rPr>
          <w:rFonts w:ascii="Arial" w:hAnsi="Arial" w:cs="Arial"/>
          <w:b/>
          <w:sz w:val="24"/>
        </w:rPr>
        <w:t xml:space="preserve">Discussion on </w:t>
      </w:r>
      <w:r w:rsidR="001C41A5">
        <w:rPr>
          <w:rFonts w:ascii="Arial" w:hAnsi="Arial" w:cs="Arial"/>
          <w:b/>
          <w:sz w:val="24"/>
        </w:rPr>
        <w:t xml:space="preserve">uplink </w:t>
      </w:r>
      <w:r w:rsidR="007F340B">
        <w:rPr>
          <w:rFonts w:ascii="Arial" w:hAnsi="Arial" w:cs="Arial"/>
          <w:b/>
          <w:sz w:val="24"/>
        </w:rPr>
        <w:t xml:space="preserve">timing </w:t>
      </w:r>
      <w:r w:rsidR="0035405F" w:rsidRPr="0035405F">
        <w:rPr>
          <w:rFonts w:ascii="Arial" w:hAnsi="Arial" w:cs="Arial"/>
          <w:b/>
          <w:sz w:val="24"/>
        </w:rPr>
        <w:t xml:space="preserve">for </w:t>
      </w:r>
      <w:r w:rsidR="001C41A5">
        <w:rPr>
          <w:rFonts w:ascii="Arial" w:hAnsi="Arial" w:cs="Arial"/>
          <w:b/>
          <w:sz w:val="24"/>
        </w:rPr>
        <w:t xml:space="preserve">HST in FR2 </w:t>
      </w:r>
    </w:p>
    <w:p w14:paraId="266488AB" w14:textId="77777777"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Document for:</w:t>
      </w:r>
      <w:r w:rsidRPr="00AB081E">
        <w:rPr>
          <w:rFonts w:ascii="Arial" w:hAnsi="Arial" w:cs="Arial"/>
          <w:b/>
          <w:sz w:val="24"/>
        </w:rPr>
        <w:tab/>
      </w:r>
      <w:bookmarkStart w:id="2" w:name="DocumentFor"/>
      <w:bookmarkEnd w:id="2"/>
      <w:r w:rsidRPr="00AB081E">
        <w:rPr>
          <w:rFonts w:ascii="Arial" w:hAnsi="Arial" w:cs="Arial"/>
          <w:b/>
          <w:sz w:val="24"/>
        </w:rPr>
        <w:t>Discussion</w:t>
      </w:r>
    </w:p>
    <w:p w14:paraId="79DBD538" w14:textId="77777777" w:rsidR="00F01182" w:rsidRPr="00146B4F" w:rsidRDefault="00F01182" w:rsidP="00F01182">
      <w:pPr>
        <w:pStyle w:val="Heading1"/>
      </w:pPr>
      <w:r w:rsidRPr="00146B4F">
        <w:t>Introduction</w:t>
      </w:r>
    </w:p>
    <w:p w14:paraId="717234B3" w14:textId="3F528219" w:rsidR="008C6931" w:rsidRDefault="001C41A5" w:rsidP="00F01182">
      <w:pPr>
        <w:jc w:val="both"/>
      </w:pPr>
      <w:r>
        <w:t xml:space="preserve">In </w:t>
      </w:r>
      <w:proofErr w:type="spellStart"/>
      <w:r>
        <w:t>uni</w:t>
      </w:r>
      <w:proofErr w:type="spellEnd"/>
      <w:r>
        <w:t>-directional HST FR2 scenario there is an effect of large propagation delay jump during the switch between neighbouring RRHs. This effect causes issues both in DL and in UL. During the RAN4 #100-e the ways to deal with the DL issues were agreed but the uplink timing is still under discussion. The following was captured in the WF</w:t>
      </w:r>
      <w:r w:rsidR="00762298">
        <w:t xml:space="preserve"> [1]</w:t>
      </w:r>
      <w:r>
        <w:t xml:space="preserve"> </w:t>
      </w:r>
      <w:r w:rsidR="00762298">
        <w:t>during RAN4 #100-e:</w:t>
      </w:r>
    </w:p>
    <w:tbl>
      <w:tblPr>
        <w:tblStyle w:val="TableGrid"/>
        <w:tblW w:w="0" w:type="auto"/>
        <w:tblLook w:val="04A0" w:firstRow="1" w:lastRow="0" w:firstColumn="1" w:lastColumn="0" w:noHBand="0" w:noVBand="1"/>
      </w:tblPr>
      <w:tblGrid>
        <w:gridCol w:w="9629"/>
      </w:tblGrid>
      <w:tr w:rsidR="00762298" w14:paraId="1D86B690" w14:textId="77777777" w:rsidTr="00762298">
        <w:tc>
          <w:tcPr>
            <w:tcW w:w="9629" w:type="dxa"/>
          </w:tcPr>
          <w:p w14:paraId="54167513" w14:textId="77777777" w:rsidR="00762298" w:rsidRDefault="00762298" w:rsidP="00762298">
            <w:pPr>
              <w:rPr>
                <w:rFonts w:eastAsiaTheme="minorEastAsia"/>
                <w:b/>
                <w:u w:val="single"/>
                <w:lang w:eastAsia="zh-CN"/>
              </w:rPr>
            </w:pPr>
            <w:r>
              <w:rPr>
                <w:rFonts w:eastAsiaTheme="minorEastAsia" w:hint="eastAsia"/>
                <w:b/>
                <w:u w:val="single"/>
                <w:lang w:eastAsia="zh-CN"/>
              </w:rPr>
              <w:t>U</w:t>
            </w:r>
            <w:r>
              <w:rPr>
                <w:rFonts w:eastAsiaTheme="minorEastAsia"/>
                <w:b/>
                <w:u w:val="single"/>
                <w:lang w:eastAsia="zh-CN"/>
              </w:rPr>
              <w:t xml:space="preserve">plink timing </w:t>
            </w:r>
          </w:p>
          <w:p w14:paraId="7C962DAB" w14:textId="77777777" w:rsidR="00762298" w:rsidRPr="00734713" w:rsidRDefault="00762298" w:rsidP="00762298">
            <w:pPr>
              <w:pStyle w:val="ListParagraph"/>
              <w:numPr>
                <w:ilvl w:val="0"/>
                <w:numId w:val="15"/>
              </w:numPr>
              <w:spacing w:before="0" w:after="180"/>
              <w:contextualSpacing w:val="0"/>
              <w:rPr>
                <w:rFonts w:eastAsiaTheme="minorEastAsia"/>
                <w:iCs/>
                <w:lang w:eastAsia="zh-CN"/>
              </w:rPr>
            </w:pPr>
            <w:r w:rsidRPr="00734713">
              <w:rPr>
                <w:rFonts w:eastAsiaTheme="minorEastAsia"/>
                <w:iCs/>
                <w:lang w:eastAsia="zh-CN"/>
              </w:rPr>
              <w:t xml:space="preserve">RAN4 will further study the below options to address uplink timing issues </w:t>
            </w:r>
          </w:p>
          <w:p w14:paraId="2862FC2C" w14:textId="77777777" w:rsidR="00762298" w:rsidRPr="00734713" w:rsidRDefault="00762298" w:rsidP="00762298">
            <w:pPr>
              <w:pStyle w:val="ListParagraph"/>
              <w:numPr>
                <w:ilvl w:val="1"/>
                <w:numId w:val="15"/>
              </w:numPr>
              <w:spacing w:before="0" w:after="180"/>
              <w:contextualSpacing w:val="0"/>
              <w:rPr>
                <w:rFonts w:eastAsiaTheme="minorEastAsia"/>
                <w:iCs/>
                <w:lang w:eastAsia="zh-CN"/>
              </w:rPr>
            </w:pPr>
            <w:r w:rsidRPr="00734713">
              <w:rPr>
                <w:rFonts w:eastAsiaTheme="minorEastAsia"/>
                <w:iCs/>
                <w:lang w:eastAsia="zh-CN"/>
              </w:rPr>
              <w:t>Option 1: One shot UE autonomous large uplink timing adjustment</w:t>
            </w:r>
          </w:p>
          <w:p w14:paraId="6FD6C66A" w14:textId="7A5E8F08" w:rsidR="00762298" w:rsidRPr="007E4CA9" w:rsidRDefault="00762298" w:rsidP="007E4CA9">
            <w:pPr>
              <w:pStyle w:val="ListParagraph"/>
              <w:numPr>
                <w:ilvl w:val="1"/>
                <w:numId w:val="15"/>
              </w:numPr>
              <w:spacing w:before="0" w:after="180"/>
              <w:contextualSpacing w:val="0"/>
              <w:rPr>
                <w:rFonts w:eastAsiaTheme="minorEastAsia"/>
                <w:iCs/>
                <w:lang w:eastAsia="zh-CN"/>
              </w:rPr>
            </w:pPr>
            <w:r w:rsidRPr="00734713">
              <w:rPr>
                <w:rFonts w:eastAsiaTheme="minorEastAsia"/>
                <w:iCs/>
                <w:lang w:eastAsia="zh-CN"/>
              </w:rPr>
              <w:t>Option 2: Other implementation/</w:t>
            </w:r>
            <w:proofErr w:type="gramStart"/>
            <w:r w:rsidRPr="00734713">
              <w:rPr>
                <w:rFonts w:eastAsiaTheme="minorEastAsia"/>
                <w:iCs/>
                <w:lang w:eastAsia="zh-CN"/>
              </w:rPr>
              <w:t>deployment based</w:t>
            </w:r>
            <w:proofErr w:type="gramEnd"/>
            <w:r w:rsidRPr="00734713">
              <w:rPr>
                <w:rFonts w:eastAsiaTheme="minorEastAsia"/>
                <w:iCs/>
                <w:lang w:eastAsia="zh-CN"/>
              </w:rPr>
              <w:t xml:space="preserve"> solution </w:t>
            </w:r>
          </w:p>
        </w:tc>
      </w:tr>
    </w:tbl>
    <w:p w14:paraId="0435E602" w14:textId="626ABF59" w:rsidR="001C41A5" w:rsidRPr="00431B06" w:rsidRDefault="00762298" w:rsidP="00F01182">
      <w:pPr>
        <w:jc w:val="both"/>
      </w:pPr>
      <w:r>
        <w:t>In this contribution we provide our view on the solutions of uplink timing issue.</w:t>
      </w:r>
    </w:p>
    <w:p w14:paraId="0871E5A4" w14:textId="07811BF4" w:rsidR="00982F1A" w:rsidRPr="00074DFE" w:rsidRDefault="00F01182" w:rsidP="00074DFE">
      <w:pPr>
        <w:pStyle w:val="Heading1"/>
        <w:rPr>
          <w:rStyle w:val="fontstyle01"/>
          <w:rFonts w:ascii="Arial" w:hAnsi="Arial"/>
          <w:color w:val="auto"/>
          <w:sz w:val="36"/>
          <w:szCs w:val="20"/>
        </w:rPr>
      </w:pPr>
      <w:r>
        <w:t>Discussion</w:t>
      </w:r>
    </w:p>
    <w:p w14:paraId="14DA268B" w14:textId="05299309" w:rsidR="004564F9" w:rsidRDefault="00C77A5B" w:rsidP="00536CC1">
      <w:pPr>
        <w:rPr>
          <w:lang w:val="en-US" w:eastAsia="ja-JP" w:bidi="hi-IN"/>
        </w:rPr>
      </w:pPr>
      <w:bookmarkStart w:id="3" w:name="_Hlk85758495"/>
      <w:r>
        <w:rPr>
          <w:lang w:val="en-US" w:eastAsia="ja-JP" w:bidi="hi-IN"/>
        </w:rPr>
        <w:t xml:space="preserve">The uplink timing issue caused by </w:t>
      </w:r>
      <w:r w:rsidR="001539CE">
        <w:t>large propagation delay jump during the switch between neighbouring RRHs</w:t>
      </w:r>
      <w:r w:rsidR="00B93DCF">
        <w:t xml:space="preserve"> is illustrated in Figure 1. On the top of the figure </w:t>
      </w:r>
      <w:r w:rsidR="00951F35">
        <w:t xml:space="preserve">the TDD operation between the UE and </w:t>
      </w:r>
      <w:proofErr w:type="spellStart"/>
      <w:r w:rsidR="00951F35">
        <w:t>gNB</w:t>
      </w:r>
      <w:proofErr w:type="spellEnd"/>
      <w:r w:rsidR="00951F35">
        <w:t xml:space="preserve"> using RRH1 is shown. Here RRH1 is the one </w:t>
      </w:r>
      <w:r w:rsidR="004564F9">
        <w:rPr>
          <w:lang w:val="en-US" w:eastAsia="ja-JP" w:bidi="hi-IN"/>
        </w:rPr>
        <w:t xml:space="preserve">for which RACH procedure was done and </w:t>
      </w:r>
      <w:r w:rsidR="00951F35">
        <w:rPr>
          <w:lang w:val="en-US" w:eastAsia="ja-JP" w:bidi="hi-IN"/>
        </w:rPr>
        <w:t xml:space="preserve">corresponding </w:t>
      </w:r>
      <w:r w:rsidR="004564F9">
        <w:rPr>
          <w:lang w:val="en-US" w:eastAsia="ja-JP" w:bidi="hi-IN"/>
        </w:rPr>
        <w:t xml:space="preserve">TA command </w:t>
      </w:r>
      <w:r w:rsidR="00951F35">
        <w:rPr>
          <w:lang w:val="en-US" w:eastAsia="ja-JP" w:bidi="hi-IN"/>
        </w:rPr>
        <w:t xml:space="preserve">was sent to UE to reflect the </w:t>
      </w:r>
      <w:r w:rsidR="004564F9">
        <w:rPr>
          <w:lang w:val="en-US" w:eastAsia="ja-JP" w:bidi="hi-IN"/>
        </w:rPr>
        <w:t>propagation delay T</w:t>
      </w:r>
      <w:r w:rsidR="004564F9" w:rsidRPr="004564F9">
        <w:rPr>
          <w:vertAlign w:val="subscript"/>
          <w:lang w:val="en-US" w:eastAsia="ja-JP" w:bidi="hi-IN"/>
        </w:rPr>
        <w:t>p1</w:t>
      </w:r>
      <w:r w:rsidR="004564F9">
        <w:rPr>
          <w:lang w:val="en-US" w:eastAsia="ja-JP" w:bidi="hi-IN"/>
        </w:rPr>
        <w:t xml:space="preserve">. </w:t>
      </w:r>
    </w:p>
    <w:p w14:paraId="7ADE64FD" w14:textId="75C25833" w:rsidR="00A54135" w:rsidRDefault="00A54135" w:rsidP="00536CC1">
      <w:pPr>
        <w:rPr>
          <w:lang w:val="en-US" w:eastAsia="ja-JP" w:bidi="hi-IN"/>
        </w:rPr>
      </w:pPr>
      <w:r>
        <w:rPr>
          <w:lang w:val="en-US" w:eastAsia="ja-JP" w:bidi="hi-IN"/>
        </w:rPr>
        <w:t>After switching to RRH2 (shown in the middle of Figure 1) the propagation delay jumps significantly</w:t>
      </w:r>
      <w:r w:rsidRPr="00D70CAB">
        <w:rPr>
          <w:lang w:val="en-US" w:eastAsia="ja-JP" w:bidi="hi-IN"/>
        </w:rPr>
        <w:t xml:space="preserve"> (</w:t>
      </w:r>
      <w:r>
        <w:rPr>
          <w:lang w:val="en-US" w:eastAsia="ja-JP" w:bidi="hi-IN"/>
        </w:rPr>
        <w:t>T</w:t>
      </w:r>
      <w:r w:rsidRPr="00D70CAB">
        <w:rPr>
          <w:vertAlign w:val="subscript"/>
          <w:lang w:val="en-US" w:eastAsia="ja-JP" w:bidi="hi-IN"/>
        </w:rPr>
        <w:t>p2</w:t>
      </w:r>
      <w:r>
        <w:rPr>
          <w:vertAlign w:val="subscript"/>
          <w:lang w:val="en-US" w:eastAsia="ja-JP" w:bidi="hi-IN"/>
        </w:rPr>
        <w:t xml:space="preserve"> </w:t>
      </w:r>
      <w:r>
        <w:rPr>
          <w:lang w:val="en-US" w:eastAsia="ja-JP" w:bidi="hi-IN"/>
        </w:rPr>
        <w:t>&gt; T</w:t>
      </w:r>
      <w:r w:rsidRPr="00D70CAB">
        <w:rPr>
          <w:vertAlign w:val="subscript"/>
          <w:lang w:val="en-US" w:eastAsia="ja-JP" w:bidi="hi-IN"/>
        </w:rPr>
        <w:t>p1</w:t>
      </w:r>
      <w:r w:rsidRPr="00D70CAB">
        <w:rPr>
          <w:lang w:val="en-US" w:eastAsia="ja-JP" w:bidi="hi-IN"/>
        </w:rPr>
        <w:t>)</w:t>
      </w:r>
      <w:r>
        <w:rPr>
          <w:lang w:val="en-US" w:eastAsia="ja-JP" w:bidi="hi-IN"/>
        </w:rPr>
        <w:t xml:space="preserve">. The round-trip delay is affected by that jump twice, so </w:t>
      </w:r>
      <w:proofErr w:type="spellStart"/>
      <w:r>
        <w:rPr>
          <w:lang w:val="en-US" w:eastAsia="ja-JP" w:bidi="hi-IN"/>
        </w:rPr>
        <w:t>gNB</w:t>
      </w:r>
      <w:proofErr w:type="spellEnd"/>
      <w:r>
        <w:rPr>
          <w:lang w:val="en-US" w:eastAsia="ja-JP" w:bidi="hi-IN"/>
        </w:rPr>
        <w:t xml:space="preserve"> expecting the UL signal to be received at the same timing as for RRH1 will </w:t>
      </w:r>
      <w:proofErr w:type="gramStart"/>
      <w:r>
        <w:rPr>
          <w:lang w:val="en-US" w:eastAsia="ja-JP" w:bidi="hi-IN"/>
        </w:rPr>
        <w:t>actually receive</w:t>
      </w:r>
      <w:proofErr w:type="gramEnd"/>
      <w:r>
        <w:rPr>
          <w:lang w:val="en-US" w:eastAsia="ja-JP" w:bidi="hi-IN"/>
        </w:rPr>
        <w:t xml:space="preserve"> it delayed by 2*(T</w:t>
      </w:r>
      <w:r w:rsidRPr="00257E5E">
        <w:rPr>
          <w:vertAlign w:val="subscript"/>
          <w:lang w:val="en-US" w:eastAsia="ja-JP" w:bidi="hi-IN"/>
        </w:rPr>
        <w:t>p2</w:t>
      </w:r>
      <w:r>
        <w:rPr>
          <w:lang w:val="en-US" w:eastAsia="ja-JP" w:bidi="hi-IN"/>
        </w:rPr>
        <w:t>-T</w:t>
      </w:r>
      <w:r w:rsidRPr="00257E5E">
        <w:rPr>
          <w:vertAlign w:val="subscript"/>
          <w:lang w:val="en-US" w:eastAsia="ja-JP" w:bidi="hi-IN"/>
        </w:rPr>
        <w:t>p1</w:t>
      </w:r>
      <w:r>
        <w:rPr>
          <w:lang w:val="en-US" w:eastAsia="ja-JP" w:bidi="hi-IN"/>
        </w:rPr>
        <w:t>)</w:t>
      </w:r>
    </w:p>
    <w:p w14:paraId="56C05288" w14:textId="03399C4E" w:rsidR="000C7E4D" w:rsidRDefault="003C1B5F" w:rsidP="00536CC1">
      <w:pPr>
        <w:rPr>
          <w:lang w:val="en-US" w:eastAsia="ja-JP" w:bidi="hi-IN"/>
        </w:rPr>
      </w:pPr>
      <w:r>
        <w:rPr>
          <w:lang w:val="en-US" w:eastAsia="ja-JP" w:bidi="hi-IN"/>
        </w:rPr>
        <w:t xml:space="preserve">To resolve this issue </w:t>
      </w:r>
      <w:proofErr w:type="gramStart"/>
      <w:r>
        <w:rPr>
          <w:lang w:val="en-US" w:eastAsia="ja-JP" w:bidi="hi-IN"/>
        </w:rPr>
        <w:t>UE</w:t>
      </w:r>
      <w:proofErr w:type="gramEnd"/>
      <w:r>
        <w:rPr>
          <w:lang w:val="en-US" w:eastAsia="ja-JP" w:bidi="hi-IN"/>
        </w:rPr>
        <w:t xml:space="preserve"> </w:t>
      </w:r>
      <w:r w:rsidR="009B1506">
        <w:rPr>
          <w:lang w:val="en-US" w:eastAsia="ja-JP" w:bidi="hi-IN"/>
        </w:rPr>
        <w:t>need to</w:t>
      </w:r>
      <w:r>
        <w:rPr>
          <w:lang w:val="en-US" w:eastAsia="ja-JP" w:bidi="hi-IN"/>
        </w:rPr>
        <w:t xml:space="preserve"> adjust its transmit timing by </w:t>
      </w:r>
      <w:proofErr w:type="spellStart"/>
      <w:r w:rsidR="004E221A">
        <w:rPr>
          <w:lang w:val="en-US" w:eastAsia="ja-JP" w:bidi="hi-IN"/>
        </w:rPr>
        <w:t>T</w:t>
      </w:r>
      <w:r w:rsidR="004E221A" w:rsidRPr="004E221A">
        <w:rPr>
          <w:vertAlign w:val="subscript"/>
          <w:lang w:val="en-US" w:eastAsia="ja-JP" w:bidi="hi-IN"/>
        </w:rPr>
        <w:t>adj</w:t>
      </w:r>
      <w:proofErr w:type="spellEnd"/>
      <w:r w:rsidR="004E221A">
        <w:rPr>
          <w:lang w:val="en-US" w:eastAsia="ja-JP" w:bidi="hi-IN"/>
        </w:rPr>
        <w:t xml:space="preserve"> = </w:t>
      </w:r>
      <w:r>
        <w:rPr>
          <w:lang w:val="en-US" w:eastAsia="ja-JP" w:bidi="hi-IN"/>
        </w:rPr>
        <w:t>2*(T</w:t>
      </w:r>
      <w:r w:rsidRPr="00257E5E">
        <w:rPr>
          <w:vertAlign w:val="subscript"/>
          <w:lang w:val="en-US" w:eastAsia="ja-JP" w:bidi="hi-IN"/>
        </w:rPr>
        <w:t>p2</w:t>
      </w:r>
      <w:r>
        <w:rPr>
          <w:lang w:val="en-US" w:eastAsia="ja-JP" w:bidi="hi-IN"/>
        </w:rPr>
        <w:t>-T</w:t>
      </w:r>
      <w:r w:rsidRPr="00257E5E">
        <w:rPr>
          <w:vertAlign w:val="subscript"/>
          <w:lang w:val="en-US" w:eastAsia="ja-JP" w:bidi="hi-IN"/>
        </w:rPr>
        <w:t>p1</w:t>
      </w:r>
      <w:r>
        <w:rPr>
          <w:lang w:val="en-US" w:eastAsia="ja-JP" w:bidi="hi-IN"/>
        </w:rPr>
        <w:t>) as it is shown in the bottom of Figure 1.</w:t>
      </w:r>
      <w:r w:rsidR="009B1506">
        <w:rPr>
          <w:lang w:val="en-US" w:eastAsia="ja-JP" w:bidi="hi-IN"/>
        </w:rPr>
        <w:t xml:space="preserve"> Currently only </w:t>
      </w:r>
      <w:bookmarkStart w:id="4" w:name="_Hlk85756653"/>
      <w:r w:rsidR="009B1506">
        <w:rPr>
          <w:lang w:val="en-US" w:eastAsia="ja-JP" w:bidi="hi-IN"/>
        </w:rPr>
        <w:t xml:space="preserve">gradual timing adjustment </w:t>
      </w:r>
      <w:bookmarkEnd w:id="4"/>
      <w:r w:rsidR="009B1506">
        <w:rPr>
          <w:lang w:val="en-US" w:eastAsia="ja-JP" w:bidi="hi-IN"/>
        </w:rPr>
        <w:t>is allowed by spec where the step of adjustment is very small. To deal with large timing jumps we need to apply one-</w:t>
      </w:r>
      <w:proofErr w:type="gramStart"/>
      <w:r w:rsidR="009B1506">
        <w:rPr>
          <w:lang w:val="en-US" w:eastAsia="ja-JP" w:bidi="hi-IN"/>
        </w:rPr>
        <w:t>short large</w:t>
      </w:r>
      <w:proofErr w:type="gramEnd"/>
      <w:r w:rsidR="009B1506">
        <w:rPr>
          <w:lang w:val="en-US" w:eastAsia="ja-JP" w:bidi="hi-IN"/>
        </w:rPr>
        <w:t xml:space="preserve"> timing adjustment.</w:t>
      </w:r>
    </w:p>
    <w:p w14:paraId="20E220EF" w14:textId="2DB45097" w:rsidR="00D804BC" w:rsidRPr="00D804BC" w:rsidRDefault="00D804BC" w:rsidP="00536CC1">
      <w:pPr>
        <w:rPr>
          <w:b/>
          <w:bCs/>
          <w:lang w:val="en-US" w:eastAsia="ja-JP" w:bidi="hi-IN"/>
        </w:rPr>
      </w:pPr>
      <w:r w:rsidRPr="00D804BC">
        <w:rPr>
          <w:b/>
          <w:bCs/>
          <w:lang w:val="en-US" w:eastAsia="ja-JP" w:bidi="hi-IN"/>
        </w:rPr>
        <w:t>Proposal 1: One-shot large timing adjustment of 2*ΔT can be applied to resolve the issue of uplink timing. ΔT is the magnitude of DL timing jump.</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9"/>
      </w:tblGrid>
      <w:tr w:rsidR="00397DFE" w14:paraId="6E153D5E" w14:textId="77777777" w:rsidTr="007053B7">
        <w:trPr>
          <w:jc w:val="center"/>
        </w:trPr>
        <w:tc>
          <w:tcPr>
            <w:tcW w:w="9629" w:type="dxa"/>
          </w:tcPr>
          <w:p w14:paraId="02A5D814" w14:textId="1E711F44" w:rsidR="00397DFE" w:rsidRDefault="00577408" w:rsidP="007053B7">
            <w:pPr>
              <w:jc w:val="center"/>
            </w:pPr>
            <w:r>
              <w:object w:dxaOrig="13365" w:dyaOrig="10485" w14:anchorId="3B9B68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95pt;height:354.65pt" o:ole="">
                  <v:imagedata r:id="rId7" o:title=""/>
                </v:shape>
                <o:OLEObject Type="Embed" ProgID="Visio.Drawing.15" ShapeID="_x0000_i1025" DrawAspect="Content" ObjectID="_1696415351" r:id="rId8"/>
              </w:object>
            </w:r>
          </w:p>
          <w:p w14:paraId="3128320F" w14:textId="2167223A" w:rsidR="007053B7" w:rsidRPr="007053B7" w:rsidRDefault="007053B7" w:rsidP="007053B7">
            <w:pPr>
              <w:jc w:val="center"/>
              <w:rPr>
                <w:lang w:val="en-US" w:eastAsia="ja-JP" w:bidi="hi-IN"/>
              </w:rPr>
            </w:pPr>
            <w:r>
              <w:rPr>
                <w:lang w:val="en-US"/>
              </w:rPr>
              <w:t>Figure 1</w:t>
            </w:r>
            <w:r w:rsidR="004E6E85">
              <w:rPr>
                <w:lang w:val="en-US"/>
              </w:rPr>
              <w:t xml:space="preserve">. </w:t>
            </w:r>
            <w:r w:rsidR="001B3BC4">
              <w:rPr>
                <w:lang w:val="en-US"/>
              </w:rPr>
              <w:t xml:space="preserve">FR2 HST </w:t>
            </w:r>
            <w:r w:rsidR="004E6E85">
              <w:rPr>
                <w:lang w:val="en-US"/>
              </w:rPr>
              <w:t xml:space="preserve">TDD </w:t>
            </w:r>
            <w:r w:rsidR="001B3BC4">
              <w:rPr>
                <w:lang w:val="en-US"/>
              </w:rPr>
              <w:t xml:space="preserve">operation </w:t>
            </w:r>
            <w:r w:rsidR="008075A3">
              <w:rPr>
                <w:lang w:val="en-US"/>
              </w:rPr>
              <w:t xml:space="preserve">timing </w:t>
            </w:r>
          </w:p>
        </w:tc>
      </w:tr>
    </w:tbl>
    <w:p w14:paraId="5E099001" w14:textId="77777777" w:rsidR="00397DFE" w:rsidRDefault="00397DFE" w:rsidP="00536CC1">
      <w:pPr>
        <w:rPr>
          <w:lang w:val="en-US" w:eastAsia="ja-JP" w:bidi="hi-IN"/>
        </w:rPr>
      </w:pPr>
    </w:p>
    <w:p w14:paraId="41D9B700" w14:textId="799D711E" w:rsidR="00594F67" w:rsidRPr="00594F67" w:rsidRDefault="00594F67" w:rsidP="00536CC1">
      <w:r w:rsidRPr="00594F67">
        <w:t xml:space="preserve">During previous meeting we </w:t>
      </w:r>
      <w:r>
        <w:t xml:space="preserve">brought up </w:t>
      </w:r>
      <w:r w:rsidR="002B2E43">
        <w:t xml:space="preserve">the following </w:t>
      </w:r>
      <w:r>
        <w:t>list of issues</w:t>
      </w:r>
      <w:r w:rsidR="002B2E43">
        <w:t xml:space="preserve"> </w:t>
      </w:r>
      <w:r w:rsidR="00C77A5B">
        <w:t>which should be discussed before enabling this feature:</w:t>
      </w:r>
    </w:p>
    <w:p w14:paraId="36E5E07F" w14:textId="77777777" w:rsidR="002B2E43" w:rsidRDefault="002B2E43" w:rsidP="001B3BC4">
      <w:pPr>
        <w:pStyle w:val="ListParagraph"/>
        <w:numPr>
          <w:ilvl w:val="0"/>
          <w:numId w:val="16"/>
        </w:numPr>
        <w:spacing w:before="0" w:after="0" w:line="259" w:lineRule="auto"/>
        <w:contextualSpacing w:val="0"/>
        <w:rPr>
          <w:rFonts w:eastAsia="Yu Mincho"/>
          <w:iCs/>
          <w:lang w:eastAsia="zh-CN"/>
        </w:rPr>
      </w:pPr>
      <w:r>
        <w:rPr>
          <w:rFonts w:eastAsia="Yu Mincho"/>
          <w:iCs/>
          <w:lang w:eastAsia="zh-CN"/>
        </w:rPr>
        <w:t>The threshold for applying one-shot adjustment</w:t>
      </w:r>
    </w:p>
    <w:p w14:paraId="447F762A" w14:textId="77777777" w:rsidR="00594F67" w:rsidRDefault="00594F67" w:rsidP="001B3BC4">
      <w:pPr>
        <w:pStyle w:val="ListParagraph"/>
        <w:numPr>
          <w:ilvl w:val="0"/>
          <w:numId w:val="16"/>
        </w:numPr>
        <w:spacing w:before="0" w:after="0" w:line="259" w:lineRule="auto"/>
        <w:contextualSpacing w:val="0"/>
        <w:rPr>
          <w:rFonts w:eastAsia="Yu Mincho"/>
          <w:iCs/>
          <w:lang w:eastAsia="zh-CN"/>
        </w:rPr>
      </w:pPr>
      <w:r>
        <w:rPr>
          <w:rFonts w:eastAsia="Yu Mincho"/>
          <w:iCs/>
          <w:lang w:eastAsia="zh-CN"/>
        </w:rPr>
        <w:t xml:space="preserve">The accuracy of one-shot timing adjustment </w:t>
      </w:r>
    </w:p>
    <w:p w14:paraId="32D1BD7B" w14:textId="77777777" w:rsidR="00594F67" w:rsidRDefault="00594F67" w:rsidP="001B3BC4">
      <w:pPr>
        <w:pStyle w:val="ListParagraph"/>
        <w:numPr>
          <w:ilvl w:val="0"/>
          <w:numId w:val="16"/>
        </w:numPr>
        <w:spacing w:before="0" w:after="0" w:line="259" w:lineRule="auto"/>
        <w:contextualSpacing w:val="0"/>
        <w:rPr>
          <w:rFonts w:eastAsia="Yu Mincho"/>
          <w:iCs/>
          <w:lang w:eastAsia="zh-CN"/>
        </w:rPr>
      </w:pPr>
      <w:r>
        <w:rPr>
          <w:rFonts w:eastAsia="Yu Mincho"/>
          <w:iCs/>
          <w:lang w:eastAsia="zh-CN"/>
        </w:rPr>
        <w:t>Interruption requirement due to one-shot adjustment</w:t>
      </w:r>
    </w:p>
    <w:p w14:paraId="335EF2DF" w14:textId="77777777" w:rsidR="00594F67" w:rsidRDefault="00594F67" w:rsidP="001B3BC4">
      <w:pPr>
        <w:pStyle w:val="ListParagraph"/>
        <w:numPr>
          <w:ilvl w:val="0"/>
          <w:numId w:val="16"/>
        </w:numPr>
        <w:spacing w:before="0" w:line="259" w:lineRule="auto"/>
        <w:contextualSpacing w:val="0"/>
        <w:rPr>
          <w:rFonts w:eastAsia="Yu Mincho"/>
          <w:iCs/>
          <w:lang w:eastAsia="zh-CN"/>
        </w:rPr>
      </w:pPr>
      <w:r>
        <w:rPr>
          <w:rFonts w:eastAsia="Yu Mincho"/>
          <w:iCs/>
          <w:lang w:eastAsia="zh-CN"/>
        </w:rPr>
        <w:t>Maximum value limitation for one-shot timing adjustment</w:t>
      </w:r>
    </w:p>
    <w:p w14:paraId="34A5DEAD" w14:textId="00A207D8" w:rsidR="00A94DD3" w:rsidRDefault="002B2E43" w:rsidP="00A94DD3">
      <w:pPr>
        <w:rPr>
          <w:lang w:val="en-US" w:eastAsia="ja-JP" w:bidi="hi-IN"/>
        </w:rPr>
      </w:pPr>
      <w:r>
        <w:rPr>
          <w:lang w:eastAsia="ja-JP" w:bidi="hi-IN"/>
        </w:rPr>
        <w:t xml:space="preserve">These </w:t>
      </w:r>
      <w:r w:rsidR="00A94DD3" w:rsidRPr="00A94DD3">
        <w:rPr>
          <w:lang w:eastAsia="ja-JP" w:bidi="hi-IN"/>
        </w:rPr>
        <w:t>issues we</w:t>
      </w:r>
      <w:r w:rsidR="00A94DD3">
        <w:rPr>
          <w:lang w:eastAsia="ja-JP" w:bidi="hi-IN"/>
        </w:rPr>
        <w:t>re</w:t>
      </w:r>
      <w:r w:rsidR="00A94DD3" w:rsidRPr="00A94DD3">
        <w:rPr>
          <w:lang w:eastAsia="ja-JP" w:bidi="hi-IN"/>
        </w:rPr>
        <w:t xml:space="preserve"> raised during the discussion of one-shot timing adjustment</w:t>
      </w:r>
      <w:r w:rsidR="00A94DD3">
        <w:rPr>
          <w:lang w:eastAsia="ja-JP" w:bidi="hi-IN"/>
        </w:rPr>
        <w:t xml:space="preserve"> feature back in Rel-15. At that time, they were kept open and the whole feature was dropped. To simplify the </w:t>
      </w:r>
      <w:r w:rsidR="00E90CE6">
        <w:rPr>
          <w:lang w:eastAsia="ja-JP" w:bidi="hi-IN"/>
        </w:rPr>
        <w:t xml:space="preserve">agreement convergence, </w:t>
      </w:r>
      <w:r w:rsidR="00EA75FC" w:rsidRPr="00BC2A83">
        <w:rPr>
          <w:lang w:val="en-US" w:eastAsia="ja-JP" w:bidi="hi-IN"/>
        </w:rPr>
        <w:t>we</w:t>
      </w:r>
      <w:r w:rsidR="00A94DD3" w:rsidRPr="00BC2A83">
        <w:rPr>
          <w:lang w:val="en-US" w:eastAsia="ja-JP" w:bidi="hi-IN"/>
        </w:rPr>
        <w:t xml:space="preserve"> propose to focus on defining One shot timing adjustment </w:t>
      </w:r>
      <w:proofErr w:type="gramStart"/>
      <w:r w:rsidR="00A94DD3" w:rsidRPr="00BC2A83">
        <w:rPr>
          <w:lang w:val="en-US" w:eastAsia="ja-JP" w:bidi="hi-IN"/>
        </w:rPr>
        <w:t>requirements</w:t>
      </w:r>
      <w:proofErr w:type="gramEnd"/>
      <w:r w:rsidR="00A94DD3" w:rsidRPr="00BC2A83">
        <w:rPr>
          <w:lang w:val="en-US" w:eastAsia="ja-JP" w:bidi="hi-IN"/>
        </w:rPr>
        <w:t xml:space="preserve"> specifically for FR2 HST</w:t>
      </w:r>
      <w:r w:rsidR="00A94DD3">
        <w:rPr>
          <w:lang w:val="en-US" w:eastAsia="ja-JP" w:bidi="hi-IN"/>
        </w:rPr>
        <w:t xml:space="preserve"> not distracting to other use cases.</w:t>
      </w:r>
    </w:p>
    <w:p w14:paraId="2A946D2D" w14:textId="77777777" w:rsidR="00E5287B" w:rsidRDefault="00E5287B" w:rsidP="00536CC1">
      <w:pPr>
        <w:rPr>
          <w:rFonts w:eastAsia="Yu Mincho"/>
          <w:iCs/>
          <w:u w:val="single"/>
          <w:lang w:eastAsia="zh-CN"/>
        </w:rPr>
      </w:pPr>
    </w:p>
    <w:p w14:paraId="4EEBBB5B" w14:textId="0F1EC5BC" w:rsidR="00594F67" w:rsidRDefault="002B2E43" w:rsidP="00536CC1">
      <w:pPr>
        <w:rPr>
          <w:rFonts w:eastAsia="Yu Mincho"/>
          <w:iCs/>
          <w:u w:val="single"/>
          <w:lang w:eastAsia="zh-CN"/>
        </w:rPr>
      </w:pPr>
      <w:r w:rsidRPr="002B2E43">
        <w:rPr>
          <w:rFonts w:eastAsia="Yu Mincho"/>
          <w:iCs/>
          <w:u w:val="single"/>
          <w:lang w:eastAsia="zh-CN"/>
        </w:rPr>
        <w:t>The threshold for applying one-shot adjustment</w:t>
      </w:r>
    </w:p>
    <w:p w14:paraId="0DF35C5B" w14:textId="77777777" w:rsidR="009B1506" w:rsidRDefault="003C1B5F" w:rsidP="00536CC1">
      <w:pPr>
        <w:rPr>
          <w:lang w:val="en-US" w:eastAsia="ja-JP" w:bidi="hi-IN"/>
        </w:rPr>
      </w:pPr>
      <w:r>
        <w:rPr>
          <w:rFonts w:eastAsia="Yu Mincho"/>
          <w:iCs/>
          <w:lang w:eastAsia="zh-CN"/>
        </w:rPr>
        <w:t xml:space="preserve">For FR2 HST scenario there are certain </w:t>
      </w:r>
      <w:r w:rsidR="001B3BC4">
        <w:rPr>
          <w:rFonts w:eastAsia="Yu Mincho"/>
          <w:iCs/>
          <w:lang w:eastAsia="zh-CN"/>
        </w:rPr>
        <w:t xml:space="preserve">moments when one-shot timing adjustment is required – RRH switching. From the UE point of </w:t>
      </w:r>
      <w:proofErr w:type="gramStart"/>
      <w:r w:rsidR="001B3BC4">
        <w:rPr>
          <w:rFonts w:eastAsia="Yu Mincho"/>
          <w:iCs/>
          <w:lang w:eastAsia="zh-CN"/>
        </w:rPr>
        <w:t>view</w:t>
      </w:r>
      <w:proofErr w:type="gramEnd"/>
      <w:r w:rsidR="001B3BC4">
        <w:rPr>
          <w:rFonts w:eastAsia="Yu Mincho"/>
          <w:iCs/>
          <w:lang w:eastAsia="zh-CN"/>
        </w:rPr>
        <w:t xml:space="preserve"> it is TCI state switching</w:t>
      </w:r>
      <w:r w:rsidR="000E3D7E">
        <w:rPr>
          <w:rFonts w:eastAsia="Yu Mincho"/>
          <w:iCs/>
          <w:lang w:eastAsia="zh-CN"/>
        </w:rPr>
        <w:t xml:space="preserve">. However, triggering one-shot timing adjustment every </w:t>
      </w:r>
      <w:r w:rsidR="00916F1F">
        <w:rPr>
          <w:rFonts w:eastAsia="Yu Mincho"/>
          <w:iCs/>
          <w:lang w:eastAsia="zh-CN"/>
        </w:rPr>
        <w:t>TCI state switching is unnecessary because such adjustment is not needed for TCI state switching within one RRH. We propose to add a condition</w:t>
      </w:r>
      <w:r w:rsidR="00436FF9">
        <w:rPr>
          <w:rFonts w:eastAsia="Yu Mincho"/>
          <w:iCs/>
          <w:lang w:eastAsia="zh-CN"/>
        </w:rPr>
        <w:t xml:space="preserve">: one-shot timing adjustment </w:t>
      </w:r>
      <w:r w:rsidR="009B1506">
        <w:rPr>
          <w:rFonts w:eastAsia="Yu Mincho"/>
          <w:iCs/>
          <w:lang w:eastAsia="zh-CN"/>
        </w:rPr>
        <w:t xml:space="preserve">of </w:t>
      </w:r>
      <w:r w:rsidR="009B1506">
        <w:rPr>
          <w:lang w:val="en-US" w:eastAsia="ja-JP" w:bidi="hi-IN"/>
        </w:rPr>
        <w:t>2*(T</w:t>
      </w:r>
      <w:r w:rsidR="009B1506" w:rsidRPr="00257E5E">
        <w:rPr>
          <w:vertAlign w:val="subscript"/>
          <w:lang w:val="en-US" w:eastAsia="ja-JP" w:bidi="hi-IN"/>
        </w:rPr>
        <w:t>p2</w:t>
      </w:r>
      <w:r w:rsidR="009B1506">
        <w:rPr>
          <w:lang w:val="en-US" w:eastAsia="ja-JP" w:bidi="hi-IN"/>
        </w:rPr>
        <w:t>-T</w:t>
      </w:r>
      <w:r w:rsidR="009B1506" w:rsidRPr="00257E5E">
        <w:rPr>
          <w:vertAlign w:val="subscript"/>
          <w:lang w:val="en-US" w:eastAsia="ja-JP" w:bidi="hi-IN"/>
        </w:rPr>
        <w:t>p1</w:t>
      </w:r>
      <w:r w:rsidR="009B1506">
        <w:rPr>
          <w:lang w:val="en-US" w:eastAsia="ja-JP" w:bidi="hi-IN"/>
        </w:rPr>
        <w:t xml:space="preserve">) </w:t>
      </w:r>
      <w:r w:rsidR="00436FF9">
        <w:rPr>
          <w:rFonts w:eastAsia="Yu Mincho"/>
          <w:iCs/>
          <w:lang w:eastAsia="zh-CN"/>
        </w:rPr>
        <w:t xml:space="preserve">need to be done when UE performs its TCI state switching and </w:t>
      </w:r>
      <w:r w:rsidR="009B1506">
        <w:rPr>
          <w:rFonts w:eastAsia="Yu Mincho"/>
          <w:iCs/>
          <w:lang w:eastAsia="zh-CN"/>
        </w:rPr>
        <w:t xml:space="preserve">the </w:t>
      </w:r>
      <w:r w:rsidR="009B1506">
        <w:rPr>
          <w:lang w:val="en-US" w:eastAsia="ja-JP" w:bidi="hi-IN"/>
        </w:rPr>
        <w:t>(T</w:t>
      </w:r>
      <w:r w:rsidR="009B1506" w:rsidRPr="00257E5E">
        <w:rPr>
          <w:vertAlign w:val="subscript"/>
          <w:lang w:val="en-US" w:eastAsia="ja-JP" w:bidi="hi-IN"/>
        </w:rPr>
        <w:t>p2</w:t>
      </w:r>
      <w:r w:rsidR="009B1506">
        <w:rPr>
          <w:lang w:val="en-US" w:eastAsia="ja-JP" w:bidi="hi-IN"/>
        </w:rPr>
        <w:t>-T</w:t>
      </w:r>
      <w:r w:rsidR="009B1506" w:rsidRPr="00257E5E">
        <w:rPr>
          <w:vertAlign w:val="subscript"/>
          <w:lang w:val="en-US" w:eastAsia="ja-JP" w:bidi="hi-IN"/>
        </w:rPr>
        <w:t>p1</w:t>
      </w:r>
      <w:r w:rsidR="009B1506">
        <w:rPr>
          <w:lang w:val="en-US" w:eastAsia="ja-JP" w:bidi="hi-IN"/>
        </w:rPr>
        <w:t>) is larger than the gradual timing adjustment step.</w:t>
      </w:r>
    </w:p>
    <w:p w14:paraId="1AEF7A38" w14:textId="6E7B8598" w:rsidR="000E3D7E" w:rsidRPr="009B1506" w:rsidRDefault="009B1506" w:rsidP="00536CC1">
      <w:pPr>
        <w:rPr>
          <w:rFonts w:eastAsia="Yu Mincho"/>
          <w:b/>
          <w:bCs/>
          <w:iCs/>
          <w:lang w:eastAsia="zh-CN"/>
        </w:rPr>
      </w:pPr>
      <w:r w:rsidRPr="009B1506">
        <w:rPr>
          <w:b/>
          <w:bCs/>
          <w:lang w:val="en-US" w:eastAsia="ja-JP" w:bidi="hi-IN"/>
        </w:rPr>
        <w:t xml:space="preserve">Proposal </w:t>
      </w:r>
      <w:r w:rsidR="00A84272">
        <w:rPr>
          <w:b/>
          <w:bCs/>
          <w:lang w:val="en-US" w:eastAsia="ja-JP" w:bidi="hi-IN"/>
        </w:rPr>
        <w:t>2</w:t>
      </w:r>
      <w:r w:rsidRPr="009B1506">
        <w:rPr>
          <w:b/>
          <w:bCs/>
          <w:lang w:val="en-US" w:eastAsia="ja-JP" w:bidi="hi-IN"/>
        </w:rPr>
        <w:t>:</w:t>
      </w:r>
      <w:r w:rsidRPr="009B1506">
        <w:rPr>
          <w:rFonts w:eastAsia="Yu Mincho"/>
          <w:b/>
          <w:bCs/>
          <w:iCs/>
          <w:lang w:eastAsia="zh-CN"/>
        </w:rPr>
        <w:t xml:space="preserve"> The one-shot timing adjustment should be triggered at the TCI state switching if the DL timing jump is larger than </w:t>
      </w:r>
      <w:r w:rsidRPr="009B1506">
        <w:rPr>
          <w:b/>
          <w:bCs/>
          <w:lang w:val="en-US" w:eastAsia="ja-JP" w:bidi="hi-IN"/>
        </w:rPr>
        <w:t>the gradual timing adjustment step</w:t>
      </w:r>
    </w:p>
    <w:p w14:paraId="30296B96" w14:textId="77777777" w:rsidR="00E5287B" w:rsidRDefault="00E5287B" w:rsidP="002B2E43">
      <w:pPr>
        <w:spacing w:before="0" w:line="259" w:lineRule="auto"/>
        <w:rPr>
          <w:rFonts w:eastAsia="Yu Mincho"/>
          <w:iCs/>
          <w:u w:val="single"/>
          <w:lang w:eastAsia="zh-CN"/>
        </w:rPr>
      </w:pPr>
    </w:p>
    <w:p w14:paraId="5F9B7416" w14:textId="1B2D33D0" w:rsidR="002B2E43" w:rsidRPr="002B2E43" w:rsidRDefault="002B2E43" w:rsidP="002B2E43">
      <w:pPr>
        <w:spacing w:before="0" w:line="259" w:lineRule="auto"/>
        <w:rPr>
          <w:rFonts w:eastAsia="Yu Mincho"/>
          <w:iCs/>
          <w:u w:val="single"/>
          <w:lang w:eastAsia="zh-CN"/>
        </w:rPr>
      </w:pPr>
      <w:r w:rsidRPr="002B2E43">
        <w:rPr>
          <w:rFonts w:eastAsia="Yu Mincho"/>
          <w:iCs/>
          <w:u w:val="single"/>
          <w:lang w:eastAsia="zh-CN"/>
        </w:rPr>
        <w:t xml:space="preserve">The accuracy of one-shot timing adjustment </w:t>
      </w:r>
    </w:p>
    <w:p w14:paraId="05A0FFF3" w14:textId="5E72555A" w:rsidR="002B2E43" w:rsidRPr="004E221A" w:rsidRDefault="002B2E43" w:rsidP="00577408">
      <w:pPr>
        <w:snapToGrid w:val="0"/>
        <w:spacing w:before="0" w:after="0"/>
        <w:jc w:val="both"/>
        <w:rPr>
          <w:bCs/>
          <w:i/>
        </w:rPr>
      </w:pPr>
      <w:r w:rsidRPr="007E4CA9">
        <w:rPr>
          <w:rFonts w:eastAsia="Yu Mincho"/>
          <w:iCs/>
          <w:lang w:eastAsia="zh-CN"/>
        </w:rPr>
        <w:t xml:space="preserve">The accuracy </w:t>
      </w:r>
      <w:r w:rsidR="002D622D">
        <w:rPr>
          <w:rFonts w:eastAsia="Yu Mincho"/>
          <w:iCs/>
          <w:lang w:eastAsia="zh-CN"/>
        </w:rPr>
        <w:t xml:space="preserve">of one-shot timing adjustment mostly depends on the accuracy of DL timing estimation. </w:t>
      </w:r>
      <w:r w:rsidR="00D804BC">
        <w:rPr>
          <w:rFonts w:eastAsia="Yu Mincho"/>
          <w:iCs/>
          <w:lang w:eastAsia="zh-CN"/>
        </w:rPr>
        <w:t xml:space="preserve">The </w:t>
      </w:r>
      <w:r w:rsidR="002D622D">
        <w:rPr>
          <w:rFonts w:eastAsia="Yu Mincho"/>
          <w:iCs/>
          <w:lang w:eastAsia="zh-CN"/>
        </w:rPr>
        <w:t xml:space="preserve">adjustment considers two estimations </w:t>
      </w:r>
      <w:r w:rsidR="00D804BC">
        <w:rPr>
          <w:rFonts w:eastAsia="Yu Mincho"/>
          <w:iCs/>
          <w:lang w:eastAsia="zh-CN"/>
        </w:rPr>
        <w:t xml:space="preserve">– </w:t>
      </w:r>
      <w:r w:rsidR="002D622D">
        <w:rPr>
          <w:rFonts w:eastAsia="Yu Mincho"/>
          <w:iCs/>
          <w:lang w:eastAsia="zh-CN"/>
        </w:rPr>
        <w:t>for transmission from RRH1 (T</w:t>
      </w:r>
      <w:r w:rsidR="002D622D" w:rsidRPr="002D622D">
        <w:rPr>
          <w:rFonts w:eastAsia="Yu Mincho"/>
          <w:iCs/>
          <w:vertAlign w:val="subscript"/>
          <w:lang w:eastAsia="zh-CN"/>
        </w:rPr>
        <w:t>p1</w:t>
      </w:r>
      <w:r w:rsidR="002D622D" w:rsidRPr="002D622D">
        <w:rPr>
          <w:rFonts w:eastAsia="Yu Mincho"/>
          <w:iCs/>
          <w:lang w:eastAsia="zh-CN"/>
        </w:rPr>
        <w:t>)</w:t>
      </w:r>
      <w:r w:rsidR="002D622D">
        <w:rPr>
          <w:rFonts w:eastAsia="Yu Mincho"/>
          <w:iCs/>
          <w:lang w:eastAsia="zh-CN"/>
        </w:rPr>
        <w:t xml:space="preserve"> and for transmission from RRH2 (T</w:t>
      </w:r>
      <w:r w:rsidR="002D622D" w:rsidRPr="002D622D">
        <w:rPr>
          <w:rFonts w:eastAsia="Yu Mincho"/>
          <w:iCs/>
          <w:vertAlign w:val="subscript"/>
          <w:lang w:eastAsia="zh-CN"/>
        </w:rPr>
        <w:t>p2</w:t>
      </w:r>
      <w:r w:rsidR="002D622D">
        <w:rPr>
          <w:rFonts w:eastAsia="Yu Mincho"/>
          <w:iCs/>
          <w:lang w:eastAsia="zh-CN"/>
        </w:rPr>
        <w:t>)</w:t>
      </w:r>
      <w:r w:rsidR="00D804BC">
        <w:rPr>
          <w:rFonts w:eastAsia="Yu Mincho"/>
          <w:iCs/>
          <w:lang w:eastAsia="zh-CN"/>
        </w:rPr>
        <w:t xml:space="preserve">. This gives us an </w:t>
      </w:r>
      <w:r w:rsidR="00D804BC">
        <w:rPr>
          <w:rFonts w:eastAsia="Yu Mincho"/>
          <w:iCs/>
          <w:lang w:eastAsia="zh-CN"/>
        </w:rPr>
        <w:lastRenderedPageBreak/>
        <w:t>error 2*</w:t>
      </w:r>
      <w:proofErr w:type="spellStart"/>
      <w:r w:rsidR="00D804BC" w:rsidRPr="00D804BC">
        <w:rPr>
          <w:rFonts w:eastAsia="Yu Mincho"/>
          <w:i/>
          <w:lang w:eastAsia="zh-CN"/>
        </w:rPr>
        <w:t>DL_error</w:t>
      </w:r>
      <w:proofErr w:type="spellEnd"/>
      <w:r w:rsidR="00D804BC">
        <w:rPr>
          <w:rFonts w:eastAsia="Yu Mincho"/>
          <w:iCs/>
          <w:lang w:eastAsia="zh-CN"/>
        </w:rPr>
        <w:t xml:space="preserve"> in the timing jump estimation</w:t>
      </w:r>
      <w:r w:rsidR="00A84272">
        <w:rPr>
          <w:rFonts w:eastAsia="Yu Mincho"/>
          <w:iCs/>
          <w:lang w:eastAsia="zh-CN"/>
        </w:rPr>
        <w:t xml:space="preserve">. The adjustment considers twice the magnitude of the timing jump, so the total </w:t>
      </w:r>
      <w:r w:rsidR="00A84272" w:rsidRPr="00A84272">
        <w:rPr>
          <w:rFonts w:eastAsia="Yu Mincho"/>
          <w:iCs/>
          <w:lang w:eastAsia="zh-CN"/>
        </w:rPr>
        <w:t>accuracy of one-shot timing adjustment</w:t>
      </w:r>
      <w:r w:rsidR="00A84272">
        <w:rPr>
          <w:rFonts w:eastAsia="Yu Mincho"/>
          <w:iCs/>
          <w:lang w:eastAsia="zh-CN"/>
        </w:rPr>
        <w:t xml:space="preserve"> will be 4*</w:t>
      </w:r>
      <w:proofErr w:type="spellStart"/>
      <w:r w:rsidR="00A84272" w:rsidRPr="00A84272">
        <w:rPr>
          <w:rFonts w:eastAsia="Yu Mincho"/>
          <w:i/>
          <w:lang w:eastAsia="zh-CN"/>
        </w:rPr>
        <w:t>DL_error</w:t>
      </w:r>
      <w:proofErr w:type="spellEnd"/>
      <w:r w:rsidR="00A84272" w:rsidRPr="00A84272">
        <w:rPr>
          <w:rFonts w:eastAsia="Yu Mincho"/>
          <w:iCs/>
          <w:lang w:eastAsia="zh-CN"/>
        </w:rPr>
        <w:t>.</w:t>
      </w:r>
      <w:r w:rsidR="00A84272">
        <w:rPr>
          <w:rFonts w:eastAsia="Yu Mincho"/>
          <w:iCs/>
          <w:lang w:eastAsia="zh-CN"/>
        </w:rPr>
        <w:t xml:space="preserve"> </w:t>
      </w:r>
      <w:proofErr w:type="spellStart"/>
      <w:r w:rsidR="00A84272" w:rsidRPr="00A84272">
        <w:rPr>
          <w:rFonts w:eastAsia="Yu Mincho"/>
          <w:i/>
          <w:lang w:eastAsia="zh-CN"/>
        </w:rPr>
        <w:t>DL_error</w:t>
      </w:r>
      <w:proofErr w:type="spellEnd"/>
      <w:r w:rsidR="00A84272">
        <w:t xml:space="preserve"> is downlink timing estimation error and quantization error due to the time chip granularity which can be derived from the sampling time interval on DL</w:t>
      </w:r>
      <w:r w:rsidR="004E221A">
        <w:t xml:space="preserve"> </w:t>
      </w:r>
      <w:r w:rsidR="004E221A" w:rsidRPr="004E221A">
        <w:t xml:space="preserve">as </w:t>
      </w:r>
      <w:r w:rsidR="004E221A" w:rsidRPr="004E221A">
        <w:rPr>
          <w:i/>
        </w:rPr>
        <w:t>1/(2∆f</w:t>
      </w:r>
      <w:r w:rsidR="004E221A" w:rsidRPr="004E221A">
        <w:rPr>
          <w:i/>
          <w:vertAlign w:val="subscript"/>
        </w:rPr>
        <w:t>max</w:t>
      </w:r>
      <w:r w:rsidR="004E221A" w:rsidRPr="004E221A">
        <w:rPr>
          <w:i/>
        </w:rPr>
        <w:t>*</w:t>
      </w:r>
      <w:proofErr w:type="spellStart"/>
      <w:r w:rsidR="004E221A" w:rsidRPr="004E221A">
        <w:rPr>
          <w:i/>
        </w:rPr>
        <w:t>N</w:t>
      </w:r>
      <w:r w:rsidR="004E221A" w:rsidRPr="004E221A">
        <w:rPr>
          <w:i/>
          <w:vertAlign w:val="subscript"/>
        </w:rPr>
        <w:t>f</w:t>
      </w:r>
      <w:proofErr w:type="spellEnd"/>
      <w:r w:rsidR="004E221A" w:rsidRPr="004E221A">
        <w:rPr>
          <w:i/>
        </w:rPr>
        <w:t>),</w:t>
      </w:r>
      <w:r w:rsidR="004E221A" w:rsidRPr="004E221A">
        <w:t xml:space="preserve"> </w:t>
      </w:r>
      <w:r w:rsidR="004E221A" w:rsidRPr="004E221A">
        <w:rPr>
          <w:iCs/>
        </w:rPr>
        <w:t xml:space="preserve">where </w:t>
      </w:r>
      <w:r w:rsidR="004E221A" w:rsidRPr="004E221A">
        <w:rPr>
          <w:i/>
        </w:rPr>
        <w:t>∆f</w:t>
      </w:r>
      <w:r w:rsidR="004E221A" w:rsidRPr="004E221A">
        <w:rPr>
          <w:i/>
          <w:vertAlign w:val="subscript"/>
        </w:rPr>
        <w:t>max</w:t>
      </w:r>
      <w:r w:rsidR="004E221A" w:rsidRPr="004E221A">
        <w:rPr>
          <w:iCs/>
        </w:rPr>
        <w:t xml:space="preserve"> is SCS size and </w:t>
      </w:r>
      <w:proofErr w:type="spellStart"/>
      <w:r w:rsidR="004E221A" w:rsidRPr="004E221A">
        <w:rPr>
          <w:i/>
        </w:rPr>
        <w:t>N</w:t>
      </w:r>
      <w:r w:rsidR="004E221A" w:rsidRPr="004E221A">
        <w:rPr>
          <w:i/>
          <w:vertAlign w:val="subscript"/>
        </w:rPr>
        <w:t>f</w:t>
      </w:r>
      <w:proofErr w:type="spellEnd"/>
      <w:r w:rsidR="004E221A" w:rsidRPr="004E221A">
        <w:rPr>
          <w:iCs/>
        </w:rPr>
        <w:t xml:space="preserve"> is FFT size</w:t>
      </w:r>
      <w:r w:rsidR="00A84272">
        <w:t xml:space="preserve"> </w:t>
      </w:r>
    </w:p>
    <w:p w14:paraId="39B36246" w14:textId="77777777" w:rsidR="00A84272" w:rsidRPr="00A84272" w:rsidRDefault="00A84272" w:rsidP="007E4CA9">
      <w:pPr>
        <w:rPr>
          <w:rFonts w:eastAsia="Yu Mincho"/>
          <w:b/>
          <w:bCs/>
          <w:iCs/>
          <w:lang w:eastAsia="zh-CN"/>
        </w:rPr>
      </w:pPr>
      <w:r w:rsidRPr="00A84272">
        <w:rPr>
          <w:rFonts w:eastAsia="Yu Mincho"/>
          <w:b/>
          <w:bCs/>
          <w:iCs/>
          <w:lang w:eastAsia="zh-CN"/>
        </w:rPr>
        <w:t>Proposal 3: The accuracy of one-shot timing adjustment is 4*</w:t>
      </w:r>
      <w:proofErr w:type="spellStart"/>
      <w:r w:rsidRPr="00A84272">
        <w:rPr>
          <w:rFonts w:eastAsia="Yu Mincho"/>
          <w:b/>
          <w:bCs/>
          <w:i/>
          <w:lang w:eastAsia="zh-CN"/>
        </w:rPr>
        <w:t>DL_error</w:t>
      </w:r>
      <w:proofErr w:type="spellEnd"/>
      <w:r w:rsidRPr="00A84272">
        <w:rPr>
          <w:rFonts w:eastAsia="Yu Mincho"/>
          <w:b/>
          <w:bCs/>
          <w:iCs/>
          <w:lang w:eastAsia="zh-CN"/>
        </w:rPr>
        <w:t xml:space="preserve">. </w:t>
      </w:r>
    </w:p>
    <w:p w14:paraId="6D354E0F" w14:textId="6C115A53" w:rsidR="00A84272" w:rsidRPr="004E221A" w:rsidRDefault="00A84272" w:rsidP="004E221A">
      <w:pPr>
        <w:ind w:left="708"/>
        <w:rPr>
          <w:b/>
          <w:bCs/>
          <w:i/>
        </w:rPr>
      </w:pPr>
      <w:proofErr w:type="spellStart"/>
      <w:r w:rsidRPr="00A84272">
        <w:rPr>
          <w:rFonts w:eastAsia="Yu Mincho"/>
          <w:b/>
          <w:bCs/>
          <w:i/>
          <w:lang w:eastAsia="zh-CN"/>
        </w:rPr>
        <w:t>DL_error</w:t>
      </w:r>
      <w:proofErr w:type="spellEnd"/>
      <w:r w:rsidRPr="00A84272">
        <w:rPr>
          <w:b/>
          <w:bCs/>
        </w:rPr>
        <w:t xml:space="preserve"> is downlink timing estimation and quantization error due to the time chip granularity which can be derived from the sampling time interval on DL</w:t>
      </w:r>
      <w:r>
        <w:rPr>
          <w:b/>
          <w:bCs/>
        </w:rPr>
        <w:t xml:space="preserve"> as </w:t>
      </w:r>
      <w:r w:rsidRPr="00A84272">
        <w:rPr>
          <w:b/>
          <w:bCs/>
          <w:i/>
        </w:rPr>
        <w:t>1</w:t>
      </w:r>
      <w:r>
        <w:rPr>
          <w:b/>
          <w:bCs/>
          <w:i/>
        </w:rPr>
        <w:t xml:space="preserve"> </w:t>
      </w:r>
      <w:r w:rsidRPr="00A84272">
        <w:rPr>
          <w:b/>
          <w:bCs/>
          <w:i/>
        </w:rPr>
        <w:t>/ (</w:t>
      </w:r>
      <w:r>
        <w:rPr>
          <w:b/>
          <w:bCs/>
          <w:i/>
        </w:rPr>
        <w:t>2</w:t>
      </w:r>
      <w:r w:rsidRPr="00A84272">
        <w:rPr>
          <w:b/>
          <w:bCs/>
          <w:i/>
        </w:rPr>
        <w:t>∆f</w:t>
      </w:r>
      <w:r w:rsidRPr="00A84272">
        <w:rPr>
          <w:b/>
          <w:bCs/>
          <w:i/>
          <w:vertAlign w:val="subscript"/>
        </w:rPr>
        <w:t>max</w:t>
      </w:r>
      <w:r w:rsidRPr="00A84272">
        <w:rPr>
          <w:b/>
          <w:bCs/>
          <w:i/>
        </w:rPr>
        <w:t>*</w:t>
      </w:r>
      <w:proofErr w:type="spellStart"/>
      <w:r w:rsidRPr="00A84272">
        <w:rPr>
          <w:b/>
          <w:bCs/>
          <w:i/>
        </w:rPr>
        <w:t>N</w:t>
      </w:r>
      <w:r w:rsidRPr="00A84272">
        <w:rPr>
          <w:b/>
          <w:bCs/>
          <w:i/>
          <w:vertAlign w:val="subscript"/>
        </w:rPr>
        <w:t>f</w:t>
      </w:r>
      <w:proofErr w:type="spellEnd"/>
      <w:r w:rsidRPr="00A84272">
        <w:rPr>
          <w:b/>
          <w:bCs/>
          <w:i/>
        </w:rPr>
        <w:t>),</w:t>
      </w:r>
      <w:r w:rsidRPr="00A84272">
        <w:t xml:space="preserve"> </w:t>
      </w:r>
      <w:r w:rsidRPr="00A84272">
        <w:rPr>
          <w:b/>
          <w:bCs/>
          <w:iCs/>
        </w:rPr>
        <w:t xml:space="preserve">where </w:t>
      </w:r>
      <w:r w:rsidRPr="00A84272">
        <w:rPr>
          <w:b/>
          <w:bCs/>
          <w:i/>
        </w:rPr>
        <w:t>∆f</w:t>
      </w:r>
      <w:r w:rsidRPr="00A84272">
        <w:rPr>
          <w:b/>
          <w:bCs/>
          <w:i/>
          <w:vertAlign w:val="subscript"/>
        </w:rPr>
        <w:t>max</w:t>
      </w:r>
      <w:r w:rsidRPr="00A84272">
        <w:rPr>
          <w:b/>
          <w:bCs/>
          <w:iCs/>
        </w:rPr>
        <w:t xml:space="preserve"> is SCS size and </w:t>
      </w:r>
      <w:proofErr w:type="spellStart"/>
      <w:r w:rsidRPr="00A84272">
        <w:rPr>
          <w:b/>
          <w:bCs/>
          <w:i/>
        </w:rPr>
        <w:t>N</w:t>
      </w:r>
      <w:r w:rsidRPr="00A84272">
        <w:rPr>
          <w:b/>
          <w:bCs/>
          <w:i/>
          <w:vertAlign w:val="subscript"/>
        </w:rPr>
        <w:t>f</w:t>
      </w:r>
      <w:proofErr w:type="spellEnd"/>
      <w:r w:rsidRPr="00A84272">
        <w:rPr>
          <w:b/>
          <w:bCs/>
          <w:iCs/>
        </w:rPr>
        <w:t xml:space="preserve"> </w:t>
      </w:r>
      <w:r>
        <w:rPr>
          <w:b/>
          <w:bCs/>
          <w:iCs/>
        </w:rPr>
        <w:t>is</w:t>
      </w:r>
      <w:r w:rsidRPr="00A84272">
        <w:rPr>
          <w:b/>
          <w:bCs/>
          <w:iCs/>
        </w:rPr>
        <w:t xml:space="preserve"> FFT size</w:t>
      </w:r>
      <w:r w:rsidRPr="00A84272">
        <w:rPr>
          <w:b/>
          <w:bCs/>
          <w:i/>
        </w:rPr>
        <w:t>.</w:t>
      </w:r>
    </w:p>
    <w:p w14:paraId="6A7BA8A2" w14:textId="77777777" w:rsidR="00E5287B" w:rsidRDefault="00E5287B" w:rsidP="007E4CA9">
      <w:pPr>
        <w:rPr>
          <w:rFonts w:eastAsia="Yu Mincho"/>
          <w:iCs/>
          <w:u w:val="single"/>
          <w:lang w:eastAsia="zh-CN"/>
        </w:rPr>
      </w:pPr>
    </w:p>
    <w:p w14:paraId="294DF71D" w14:textId="401115BC" w:rsidR="007E4CA9" w:rsidRDefault="007E4CA9" w:rsidP="007E4CA9">
      <w:pPr>
        <w:rPr>
          <w:rFonts w:eastAsia="Yu Mincho"/>
          <w:iCs/>
          <w:u w:val="single"/>
          <w:lang w:eastAsia="zh-CN"/>
        </w:rPr>
      </w:pPr>
      <w:r w:rsidRPr="007E4CA9">
        <w:rPr>
          <w:rFonts w:eastAsia="Yu Mincho"/>
          <w:iCs/>
          <w:u w:val="single"/>
          <w:lang w:eastAsia="zh-CN"/>
        </w:rPr>
        <w:t>Interruption requirement due to one-shot adjustment</w:t>
      </w:r>
    </w:p>
    <w:p w14:paraId="3147E451" w14:textId="4794717A" w:rsidR="007E4CA9" w:rsidRDefault="007E4CA9" w:rsidP="007E4CA9">
      <w:pPr>
        <w:spacing w:before="0" w:after="0" w:line="259" w:lineRule="auto"/>
        <w:rPr>
          <w:rFonts w:eastAsia="Yu Mincho"/>
          <w:iCs/>
          <w:lang w:eastAsia="zh-CN"/>
        </w:rPr>
      </w:pPr>
      <w:r>
        <w:rPr>
          <w:rFonts w:eastAsia="Yu Mincho"/>
          <w:iCs/>
          <w:lang w:eastAsia="zh-CN"/>
        </w:rPr>
        <w:t>For FR2 HST scenario the interruptions due to one-shot timing adjustment are not expected.</w:t>
      </w:r>
    </w:p>
    <w:p w14:paraId="3AECE42B" w14:textId="77777777" w:rsidR="00E5287B" w:rsidRDefault="00E5287B" w:rsidP="004E221A">
      <w:pPr>
        <w:spacing w:line="259" w:lineRule="auto"/>
        <w:rPr>
          <w:rFonts w:eastAsia="Yu Mincho"/>
          <w:iCs/>
          <w:u w:val="single"/>
          <w:lang w:eastAsia="zh-CN"/>
        </w:rPr>
      </w:pPr>
    </w:p>
    <w:p w14:paraId="4CC9946C" w14:textId="250138CD" w:rsidR="007E4CA9" w:rsidRPr="007E4CA9" w:rsidRDefault="007E4CA9" w:rsidP="004E221A">
      <w:pPr>
        <w:spacing w:line="259" w:lineRule="auto"/>
        <w:rPr>
          <w:rFonts w:eastAsia="Yu Mincho"/>
          <w:iCs/>
          <w:u w:val="single"/>
          <w:lang w:eastAsia="zh-CN"/>
        </w:rPr>
      </w:pPr>
      <w:r w:rsidRPr="007E4CA9">
        <w:rPr>
          <w:rFonts w:eastAsia="Yu Mincho"/>
          <w:iCs/>
          <w:u w:val="single"/>
          <w:lang w:eastAsia="zh-CN"/>
        </w:rPr>
        <w:t>Maximum value limitation for one-shot timing adjustment</w:t>
      </w:r>
    </w:p>
    <w:p w14:paraId="24D22B7D" w14:textId="338C45B2" w:rsidR="007E4CA9" w:rsidRPr="007E4CA9" w:rsidRDefault="004E221A" w:rsidP="007E4CA9">
      <w:pPr>
        <w:spacing w:before="0" w:after="0" w:line="259" w:lineRule="auto"/>
        <w:rPr>
          <w:rFonts w:eastAsia="Yu Mincho"/>
          <w:iCs/>
          <w:lang w:eastAsia="zh-CN"/>
        </w:rPr>
      </w:pPr>
      <w:r>
        <w:rPr>
          <w:rFonts w:eastAsia="Yu Mincho"/>
          <w:iCs/>
          <w:lang w:eastAsia="zh-CN"/>
        </w:rPr>
        <w:t xml:space="preserve">As we can see from Figure 1, if </w:t>
      </w:r>
      <w:proofErr w:type="spellStart"/>
      <w:r>
        <w:rPr>
          <w:rFonts w:eastAsia="Yu Mincho"/>
          <w:iCs/>
          <w:lang w:eastAsia="zh-CN"/>
        </w:rPr>
        <w:t>T</w:t>
      </w:r>
      <w:r w:rsidRPr="004E221A">
        <w:rPr>
          <w:rFonts w:eastAsia="Yu Mincho"/>
          <w:iCs/>
          <w:vertAlign w:val="subscript"/>
          <w:lang w:eastAsia="zh-CN"/>
        </w:rPr>
        <w:t>adj</w:t>
      </w:r>
      <w:proofErr w:type="spellEnd"/>
      <w:r>
        <w:rPr>
          <w:rFonts w:eastAsia="Yu Mincho"/>
          <w:iCs/>
          <w:lang w:eastAsia="zh-CN"/>
        </w:rPr>
        <w:t xml:space="preserve"> will be too large, there will be no time left for UE RX-TX switching. However, this should be addressed by correct GP configuration which is Network responsibility.</w:t>
      </w:r>
    </w:p>
    <w:p w14:paraId="2E2CFE26" w14:textId="77777777" w:rsidR="00E5287B" w:rsidRDefault="00E5287B" w:rsidP="00536CC1">
      <w:pPr>
        <w:rPr>
          <w:lang w:eastAsia="ja-JP" w:bidi="hi-IN"/>
        </w:rPr>
      </w:pPr>
    </w:p>
    <w:p w14:paraId="08EBA190" w14:textId="3558E3EE" w:rsidR="006D4C7D" w:rsidRDefault="006D4C7D" w:rsidP="00536CC1">
      <w:pPr>
        <w:rPr>
          <w:lang w:eastAsia="ja-JP" w:bidi="hi-IN"/>
        </w:rPr>
      </w:pPr>
      <w:r>
        <w:rPr>
          <w:lang w:eastAsia="ja-JP" w:bidi="hi-IN"/>
        </w:rPr>
        <w:t>The one-shot timing adjustment is non-trivial procedure for NR. RAN4 need to define whether any signalling for this feature support is needed from UE or Network.</w:t>
      </w:r>
    </w:p>
    <w:p w14:paraId="17F4B97A" w14:textId="27CE72C8" w:rsidR="00D70CAB" w:rsidRPr="006D4C7D" w:rsidRDefault="00D70CAB" w:rsidP="00536CC1">
      <w:pPr>
        <w:rPr>
          <w:b/>
          <w:bCs/>
          <w:lang w:eastAsia="ja-JP" w:bidi="hi-IN"/>
        </w:rPr>
      </w:pPr>
      <w:r w:rsidRPr="006D4C7D">
        <w:rPr>
          <w:b/>
          <w:bCs/>
          <w:lang w:eastAsia="ja-JP" w:bidi="hi-IN"/>
        </w:rPr>
        <w:t xml:space="preserve">Proposal 4: RAN4 to agree on whether the network or UE signalling for one-shot timing adjustment </w:t>
      </w:r>
      <w:r w:rsidR="006D4C7D" w:rsidRPr="006D4C7D">
        <w:rPr>
          <w:b/>
          <w:bCs/>
          <w:lang w:eastAsia="ja-JP" w:bidi="hi-IN"/>
        </w:rPr>
        <w:t>support is needed.</w:t>
      </w:r>
    </w:p>
    <w:bookmarkEnd w:id="3"/>
    <w:p w14:paraId="06B0650C" w14:textId="77777777" w:rsidR="00F01182" w:rsidRPr="00146B4F" w:rsidRDefault="00F01182" w:rsidP="00F01182">
      <w:pPr>
        <w:pStyle w:val="Heading1"/>
      </w:pPr>
      <w:r w:rsidRPr="00146B4F">
        <w:t>Conclusion</w:t>
      </w:r>
    </w:p>
    <w:p w14:paraId="38213628" w14:textId="24CC52BB" w:rsidR="00F01182" w:rsidRDefault="00977CFF" w:rsidP="00F01182">
      <w:pPr>
        <w:tabs>
          <w:tab w:val="left" w:pos="709"/>
        </w:tabs>
        <w:spacing w:before="60" w:after="60"/>
        <w:jc w:val="both"/>
      </w:pPr>
      <w:r w:rsidRPr="00536CC1">
        <w:t>In this paper we provide our views on timing related requirements for FR2-2</w:t>
      </w:r>
      <w:r w:rsidR="00115F4E">
        <w:t>.</w:t>
      </w:r>
      <w:r w:rsidR="00115F4E" w:rsidRPr="00431B06">
        <w:t xml:space="preserve"> </w:t>
      </w:r>
      <w:r w:rsidR="00A47C50">
        <w:t xml:space="preserve">The following proposals were </w:t>
      </w:r>
      <w:r w:rsidR="00F01182">
        <w:t>made:</w:t>
      </w:r>
    </w:p>
    <w:p w14:paraId="726B06FB" w14:textId="77777777" w:rsidR="00577408" w:rsidRPr="00D804BC" w:rsidRDefault="00577408" w:rsidP="00577408">
      <w:pPr>
        <w:rPr>
          <w:b/>
          <w:bCs/>
          <w:lang w:val="en-US" w:eastAsia="ja-JP" w:bidi="hi-IN"/>
        </w:rPr>
      </w:pPr>
      <w:r w:rsidRPr="00D804BC">
        <w:rPr>
          <w:b/>
          <w:bCs/>
          <w:lang w:val="en-US" w:eastAsia="ja-JP" w:bidi="hi-IN"/>
        </w:rPr>
        <w:t>Proposal 1: One-shot large timing adjustment of 2*ΔT can be applied to resolve the issue of uplink timing. ΔT is the magnitude of DL timing jump.</w:t>
      </w:r>
    </w:p>
    <w:p w14:paraId="02254E11" w14:textId="77777777" w:rsidR="00577408" w:rsidRPr="009B1506" w:rsidRDefault="00577408" w:rsidP="00577408">
      <w:pPr>
        <w:rPr>
          <w:rFonts w:eastAsia="Yu Mincho"/>
          <w:b/>
          <w:bCs/>
          <w:iCs/>
          <w:lang w:eastAsia="zh-CN"/>
        </w:rPr>
      </w:pPr>
      <w:r w:rsidRPr="009B1506">
        <w:rPr>
          <w:b/>
          <w:bCs/>
          <w:lang w:val="en-US" w:eastAsia="ja-JP" w:bidi="hi-IN"/>
        </w:rPr>
        <w:t xml:space="preserve">Proposal </w:t>
      </w:r>
      <w:r>
        <w:rPr>
          <w:b/>
          <w:bCs/>
          <w:lang w:val="en-US" w:eastAsia="ja-JP" w:bidi="hi-IN"/>
        </w:rPr>
        <w:t>2</w:t>
      </w:r>
      <w:r w:rsidRPr="009B1506">
        <w:rPr>
          <w:b/>
          <w:bCs/>
          <w:lang w:val="en-US" w:eastAsia="ja-JP" w:bidi="hi-IN"/>
        </w:rPr>
        <w:t>:</w:t>
      </w:r>
      <w:r w:rsidRPr="009B1506">
        <w:rPr>
          <w:rFonts w:eastAsia="Yu Mincho"/>
          <w:b/>
          <w:bCs/>
          <w:iCs/>
          <w:lang w:eastAsia="zh-CN"/>
        </w:rPr>
        <w:t xml:space="preserve"> The one-shot timing adjustment should be triggered at the TCI state switching if the DL timing jump is larger than </w:t>
      </w:r>
      <w:r w:rsidRPr="009B1506">
        <w:rPr>
          <w:b/>
          <w:bCs/>
          <w:lang w:val="en-US" w:eastAsia="ja-JP" w:bidi="hi-IN"/>
        </w:rPr>
        <w:t>the gradual timing adjustment step</w:t>
      </w:r>
    </w:p>
    <w:p w14:paraId="7C6D21B6" w14:textId="77777777" w:rsidR="00577408" w:rsidRPr="00A84272" w:rsidRDefault="00577408" w:rsidP="00577408">
      <w:pPr>
        <w:rPr>
          <w:rFonts w:eastAsia="Yu Mincho"/>
          <w:b/>
          <w:bCs/>
          <w:iCs/>
          <w:lang w:eastAsia="zh-CN"/>
        </w:rPr>
      </w:pPr>
      <w:r w:rsidRPr="00A84272">
        <w:rPr>
          <w:rFonts w:eastAsia="Yu Mincho"/>
          <w:b/>
          <w:bCs/>
          <w:iCs/>
          <w:lang w:eastAsia="zh-CN"/>
        </w:rPr>
        <w:t>Proposal 3: The accuracy of one-shot timing adjustment is 4*</w:t>
      </w:r>
      <w:proofErr w:type="spellStart"/>
      <w:r w:rsidRPr="00A84272">
        <w:rPr>
          <w:rFonts w:eastAsia="Yu Mincho"/>
          <w:b/>
          <w:bCs/>
          <w:i/>
          <w:lang w:eastAsia="zh-CN"/>
        </w:rPr>
        <w:t>DL_error</w:t>
      </w:r>
      <w:proofErr w:type="spellEnd"/>
      <w:r w:rsidRPr="00A84272">
        <w:rPr>
          <w:rFonts w:eastAsia="Yu Mincho"/>
          <w:b/>
          <w:bCs/>
          <w:iCs/>
          <w:lang w:eastAsia="zh-CN"/>
        </w:rPr>
        <w:t xml:space="preserve">. </w:t>
      </w:r>
    </w:p>
    <w:p w14:paraId="01B32CC5" w14:textId="51C93989" w:rsidR="00577408" w:rsidRDefault="00577408" w:rsidP="00577408">
      <w:pPr>
        <w:ind w:left="708"/>
        <w:rPr>
          <w:b/>
          <w:bCs/>
          <w:i/>
        </w:rPr>
      </w:pPr>
      <w:proofErr w:type="spellStart"/>
      <w:r w:rsidRPr="00A84272">
        <w:rPr>
          <w:rFonts w:eastAsia="Yu Mincho"/>
          <w:b/>
          <w:bCs/>
          <w:i/>
          <w:lang w:eastAsia="zh-CN"/>
        </w:rPr>
        <w:t>DL_error</w:t>
      </w:r>
      <w:proofErr w:type="spellEnd"/>
      <w:r w:rsidRPr="00A84272">
        <w:rPr>
          <w:b/>
          <w:bCs/>
        </w:rPr>
        <w:t xml:space="preserve"> is downlink timing estimation and quantization error due to the time chip granularity which can be derived from the sampling time interval on DL</w:t>
      </w:r>
      <w:r>
        <w:rPr>
          <w:b/>
          <w:bCs/>
        </w:rPr>
        <w:t xml:space="preserve"> as </w:t>
      </w:r>
      <w:r w:rsidRPr="00A84272">
        <w:rPr>
          <w:b/>
          <w:bCs/>
          <w:i/>
        </w:rPr>
        <w:t>1</w:t>
      </w:r>
      <w:r>
        <w:rPr>
          <w:b/>
          <w:bCs/>
          <w:i/>
        </w:rPr>
        <w:t xml:space="preserve"> </w:t>
      </w:r>
      <w:r w:rsidRPr="00A84272">
        <w:rPr>
          <w:b/>
          <w:bCs/>
          <w:i/>
        </w:rPr>
        <w:t>/ (</w:t>
      </w:r>
      <w:r>
        <w:rPr>
          <w:b/>
          <w:bCs/>
          <w:i/>
        </w:rPr>
        <w:t>2</w:t>
      </w:r>
      <w:r w:rsidRPr="00A84272">
        <w:rPr>
          <w:b/>
          <w:bCs/>
          <w:i/>
        </w:rPr>
        <w:t>∆f</w:t>
      </w:r>
      <w:r w:rsidRPr="00A84272">
        <w:rPr>
          <w:b/>
          <w:bCs/>
          <w:i/>
          <w:vertAlign w:val="subscript"/>
        </w:rPr>
        <w:t>max</w:t>
      </w:r>
      <w:r w:rsidRPr="00A84272">
        <w:rPr>
          <w:b/>
          <w:bCs/>
          <w:i/>
        </w:rPr>
        <w:t>*</w:t>
      </w:r>
      <w:proofErr w:type="spellStart"/>
      <w:r w:rsidRPr="00A84272">
        <w:rPr>
          <w:b/>
          <w:bCs/>
          <w:i/>
        </w:rPr>
        <w:t>N</w:t>
      </w:r>
      <w:r w:rsidRPr="00A84272">
        <w:rPr>
          <w:b/>
          <w:bCs/>
          <w:i/>
          <w:vertAlign w:val="subscript"/>
        </w:rPr>
        <w:t>f</w:t>
      </w:r>
      <w:proofErr w:type="spellEnd"/>
      <w:r w:rsidRPr="00A84272">
        <w:rPr>
          <w:b/>
          <w:bCs/>
          <w:i/>
        </w:rPr>
        <w:t>),</w:t>
      </w:r>
      <w:r w:rsidRPr="00A84272">
        <w:t xml:space="preserve"> </w:t>
      </w:r>
      <w:r w:rsidRPr="00A84272">
        <w:rPr>
          <w:b/>
          <w:bCs/>
          <w:iCs/>
        </w:rPr>
        <w:t xml:space="preserve">where </w:t>
      </w:r>
      <w:r w:rsidRPr="00A84272">
        <w:rPr>
          <w:b/>
          <w:bCs/>
          <w:i/>
        </w:rPr>
        <w:t>∆f</w:t>
      </w:r>
      <w:r w:rsidRPr="00A84272">
        <w:rPr>
          <w:b/>
          <w:bCs/>
          <w:i/>
          <w:vertAlign w:val="subscript"/>
        </w:rPr>
        <w:t>max</w:t>
      </w:r>
      <w:r w:rsidRPr="00A84272">
        <w:rPr>
          <w:b/>
          <w:bCs/>
          <w:iCs/>
        </w:rPr>
        <w:t xml:space="preserve"> is SCS size and </w:t>
      </w:r>
      <w:proofErr w:type="spellStart"/>
      <w:r w:rsidRPr="00A84272">
        <w:rPr>
          <w:b/>
          <w:bCs/>
          <w:i/>
        </w:rPr>
        <w:t>N</w:t>
      </w:r>
      <w:r w:rsidRPr="00A84272">
        <w:rPr>
          <w:b/>
          <w:bCs/>
          <w:i/>
          <w:vertAlign w:val="subscript"/>
        </w:rPr>
        <w:t>f</w:t>
      </w:r>
      <w:proofErr w:type="spellEnd"/>
      <w:r w:rsidRPr="00A84272">
        <w:rPr>
          <w:b/>
          <w:bCs/>
          <w:iCs/>
        </w:rPr>
        <w:t xml:space="preserve"> </w:t>
      </w:r>
      <w:r>
        <w:rPr>
          <w:b/>
          <w:bCs/>
          <w:iCs/>
        </w:rPr>
        <w:t>is</w:t>
      </w:r>
      <w:r w:rsidRPr="00A84272">
        <w:rPr>
          <w:b/>
          <w:bCs/>
          <w:iCs/>
        </w:rPr>
        <w:t xml:space="preserve"> FFT size</w:t>
      </w:r>
      <w:r w:rsidRPr="00A84272">
        <w:rPr>
          <w:b/>
          <w:bCs/>
          <w:i/>
        </w:rPr>
        <w:t>.</w:t>
      </w:r>
    </w:p>
    <w:p w14:paraId="2FB130E9" w14:textId="420875DE" w:rsidR="00577408" w:rsidRPr="00577408" w:rsidRDefault="00577408" w:rsidP="00577408">
      <w:pPr>
        <w:rPr>
          <w:b/>
          <w:bCs/>
          <w:lang w:eastAsia="ja-JP" w:bidi="hi-IN"/>
        </w:rPr>
      </w:pPr>
      <w:r w:rsidRPr="006D4C7D">
        <w:rPr>
          <w:b/>
          <w:bCs/>
          <w:lang w:eastAsia="ja-JP" w:bidi="hi-IN"/>
        </w:rPr>
        <w:t>Proposal 4: RAN4 to agree on whether the network or UE signalling for one-shot timing adjustment support is needed.</w:t>
      </w:r>
    </w:p>
    <w:p w14:paraId="0F869E2E" w14:textId="77777777" w:rsidR="00F01182" w:rsidRPr="00146B4F" w:rsidRDefault="00F01182" w:rsidP="00F01182">
      <w:pPr>
        <w:pStyle w:val="Heading1"/>
      </w:pPr>
      <w:r w:rsidRPr="00146B4F">
        <w:t>References</w:t>
      </w:r>
    </w:p>
    <w:p w14:paraId="5AB02956" w14:textId="12369BDD" w:rsidR="00B912A4" w:rsidRDefault="00B912A4" w:rsidP="00905604">
      <w:pPr>
        <w:widowControl w:val="0"/>
        <w:numPr>
          <w:ilvl w:val="0"/>
          <w:numId w:val="1"/>
        </w:numPr>
        <w:jc w:val="both"/>
      </w:pPr>
      <w:r w:rsidRPr="00B912A4">
        <w:t>R4-</w:t>
      </w:r>
      <w:r w:rsidR="00A9198D" w:rsidRPr="00A9198D">
        <w:t>2115351</w:t>
      </w:r>
      <w:r w:rsidR="00A9198D">
        <w:t>, “</w:t>
      </w:r>
      <w:r w:rsidR="00A9198D" w:rsidRPr="00A9198D">
        <w:t>WF on R17 NR_ext_to_71GHz_RRM_1</w:t>
      </w:r>
      <w:r w:rsidR="00A9198D">
        <w:t>”</w:t>
      </w:r>
      <w:r>
        <w:t xml:space="preserve">, </w:t>
      </w:r>
      <w:r w:rsidR="00A9198D" w:rsidRPr="00B912A4">
        <w:t>RAN4</w:t>
      </w:r>
      <w:r w:rsidR="00A9198D">
        <w:t xml:space="preserve"> #100-e </w:t>
      </w:r>
      <w:r w:rsidR="00A9198D" w:rsidRPr="00A9198D">
        <w:t>August 16 – 27, 2021</w:t>
      </w:r>
    </w:p>
    <w:p w14:paraId="24C87830" w14:textId="39B79A49" w:rsidR="00536CC1" w:rsidRDefault="00536CC1" w:rsidP="00536CC1">
      <w:pPr>
        <w:widowControl w:val="0"/>
        <w:jc w:val="both"/>
      </w:pPr>
    </w:p>
    <w:p w14:paraId="53A6BBFC" w14:textId="3BB6796C" w:rsidR="00536CC1" w:rsidRDefault="00536CC1" w:rsidP="00536CC1">
      <w:pPr>
        <w:widowControl w:val="0"/>
        <w:jc w:val="both"/>
      </w:pPr>
    </w:p>
    <w:p w14:paraId="625CE9D7" w14:textId="77777777" w:rsidR="00536CC1" w:rsidRDefault="00536CC1" w:rsidP="00536CC1">
      <w:pPr>
        <w:widowControl w:val="0"/>
        <w:jc w:val="both"/>
      </w:pPr>
    </w:p>
    <w:sectPr w:rsidR="00536CC1" w:rsidSect="00F01182">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80516C" w14:textId="77777777" w:rsidR="00250CB6" w:rsidRDefault="00250CB6" w:rsidP="00F01182">
      <w:pPr>
        <w:spacing w:before="0" w:after="0"/>
      </w:pPr>
      <w:r>
        <w:separator/>
      </w:r>
    </w:p>
  </w:endnote>
  <w:endnote w:type="continuationSeparator" w:id="0">
    <w:p w14:paraId="6EF7F12E" w14:textId="77777777" w:rsidR="00250CB6" w:rsidRDefault="00250CB6" w:rsidP="00F0118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roman"/>
    <w:notTrueType/>
    <w:pitch w:val="default"/>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F9F2ED" w14:textId="77777777" w:rsidR="00250CB6" w:rsidRDefault="00250CB6" w:rsidP="000B0BF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E9240C" w14:textId="77777777" w:rsidR="00250CB6" w:rsidRDefault="00250CB6" w:rsidP="000B0BF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6A16B0" w14:textId="77777777" w:rsidR="00250CB6" w:rsidRPr="00DB1239" w:rsidRDefault="00250CB6" w:rsidP="000B0BF2">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83252D" w14:textId="77777777" w:rsidR="00250CB6" w:rsidRDefault="00250C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EB9D88" w14:textId="77777777" w:rsidR="00250CB6" w:rsidRDefault="00250CB6" w:rsidP="00F01182">
      <w:pPr>
        <w:spacing w:before="0" w:after="0"/>
      </w:pPr>
      <w:r>
        <w:separator/>
      </w:r>
    </w:p>
  </w:footnote>
  <w:footnote w:type="continuationSeparator" w:id="0">
    <w:p w14:paraId="17C419BD" w14:textId="77777777" w:rsidR="00250CB6" w:rsidRDefault="00250CB6" w:rsidP="00F01182">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C3E17A" w14:textId="77777777" w:rsidR="00250CB6" w:rsidRDefault="00250CB6">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142E80" w14:textId="77777777" w:rsidR="00250CB6" w:rsidRDefault="00250C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CC5FA0" w14:textId="77777777" w:rsidR="00250CB6" w:rsidRDefault="00250C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133A5"/>
    <w:multiLevelType w:val="hybridMultilevel"/>
    <w:tmpl w:val="FE720B64"/>
    <w:lvl w:ilvl="0" w:tplc="4844E112">
      <w:start w:val="1"/>
      <w:numFmt w:val="bullet"/>
      <w:lvlText w:val="•"/>
      <w:lvlJc w:val="left"/>
      <w:pPr>
        <w:tabs>
          <w:tab w:val="num" w:pos="720"/>
        </w:tabs>
        <w:ind w:left="720" w:hanging="360"/>
      </w:pPr>
      <w:rPr>
        <w:rFonts w:ascii="Arial" w:hAnsi="Arial" w:hint="default"/>
      </w:rPr>
    </w:lvl>
    <w:lvl w:ilvl="1" w:tplc="265CFC6E">
      <w:numFmt w:val="bullet"/>
      <w:lvlText w:val="•"/>
      <w:lvlJc w:val="left"/>
      <w:pPr>
        <w:tabs>
          <w:tab w:val="num" w:pos="1440"/>
        </w:tabs>
        <w:ind w:left="1440" w:hanging="360"/>
      </w:pPr>
      <w:rPr>
        <w:rFonts w:ascii="Arial" w:hAnsi="Arial" w:hint="default"/>
      </w:rPr>
    </w:lvl>
    <w:lvl w:ilvl="2" w:tplc="C8D87EEC">
      <w:numFmt w:val="bullet"/>
      <w:lvlText w:val="•"/>
      <w:lvlJc w:val="left"/>
      <w:pPr>
        <w:tabs>
          <w:tab w:val="num" w:pos="2160"/>
        </w:tabs>
        <w:ind w:left="2160" w:hanging="360"/>
      </w:pPr>
      <w:rPr>
        <w:rFonts w:ascii="Arial" w:hAnsi="Arial" w:hint="default"/>
      </w:rPr>
    </w:lvl>
    <w:lvl w:ilvl="3" w:tplc="C6566A98" w:tentative="1">
      <w:start w:val="1"/>
      <w:numFmt w:val="bullet"/>
      <w:lvlText w:val="•"/>
      <w:lvlJc w:val="left"/>
      <w:pPr>
        <w:tabs>
          <w:tab w:val="num" w:pos="2880"/>
        </w:tabs>
        <w:ind w:left="2880" w:hanging="360"/>
      </w:pPr>
      <w:rPr>
        <w:rFonts w:ascii="Arial" w:hAnsi="Arial" w:hint="default"/>
      </w:rPr>
    </w:lvl>
    <w:lvl w:ilvl="4" w:tplc="E95A9F60" w:tentative="1">
      <w:start w:val="1"/>
      <w:numFmt w:val="bullet"/>
      <w:lvlText w:val="•"/>
      <w:lvlJc w:val="left"/>
      <w:pPr>
        <w:tabs>
          <w:tab w:val="num" w:pos="3600"/>
        </w:tabs>
        <w:ind w:left="3600" w:hanging="360"/>
      </w:pPr>
      <w:rPr>
        <w:rFonts w:ascii="Arial" w:hAnsi="Arial" w:hint="default"/>
      </w:rPr>
    </w:lvl>
    <w:lvl w:ilvl="5" w:tplc="B5AAE5F4" w:tentative="1">
      <w:start w:val="1"/>
      <w:numFmt w:val="bullet"/>
      <w:lvlText w:val="•"/>
      <w:lvlJc w:val="left"/>
      <w:pPr>
        <w:tabs>
          <w:tab w:val="num" w:pos="4320"/>
        </w:tabs>
        <w:ind w:left="4320" w:hanging="360"/>
      </w:pPr>
      <w:rPr>
        <w:rFonts w:ascii="Arial" w:hAnsi="Arial" w:hint="default"/>
      </w:rPr>
    </w:lvl>
    <w:lvl w:ilvl="6" w:tplc="6ED6A4B6" w:tentative="1">
      <w:start w:val="1"/>
      <w:numFmt w:val="bullet"/>
      <w:lvlText w:val="•"/>
      <w:lvlJc w:val="left"/>
      <w:pPr>
        <w:tabs>
          <w:tab w:val="num" w:pos="5040"/>
        </w:tabs>
        <w:ind w:left="5040" w:hanging="360"/>
      </w:pPr>
      <w:rPr>
        <w:rFonts w:ascii="Arial" w:hAnsi="Arial" w:hint="default"/>
      </w:rPr>
    </w:lvl>
    <w:lvl w:ilvl="7" w:tplc="5B205D3E" w:tentative="1">
      <w:start w:val="1"/>
      <w:numFmt w:val="bullet"/>
      <w:lvlText w:val="•"/>
      <w:lvlJc w:val="left"/>
      <w:pPr>
        <w:tabs>
          <w:tab w:val="num" w:pos="5760"/>
        </w:tabs>
        <w:ind w:left="5760" w:hanging="360"/>
      </w:pPr>
      <w:rPr>
        <w:rFonts w:ascii="Arial" w:hAnsi="Arial" w:hint="default"/>
      </w:rPr>
    </w:lvl>
    <w:lvl w:ilvl="8" w:tplc="9078B15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721CF0"/>
    <w:multiLevelType w:val="hybridMultilevel"/>
    <w:tmpl w:val="411652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32541B"/>
    <w:multiLevelType w:val="hybridMultilevel"/>
    <w:tmpl w:val="860AB3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3CCB06E2"/>
    <w:multiLevelType w:val="hybridMultilevel"/>
    <w:tmpl w:val="9D8A3C8C"/>
    <w:lvl w:ilvl="0" w:tplc="25F0D8B6">
      <w:start w:val="1"/>
      <w:numFmt w:val="bullet"/>
      <w:lvlText w:val="•"/>
      <w:lvlJc w:val="left"/>
      <w:pPr>
        <w:tabs>
          <w:tab w:val="num" w:pos="220"/>
        </w:tabs>
        <w:ind w:left="220" w:hanging="360"/>
      </w:pPr>
      <w:rPr>
        <w:rFonts w:ascii="Arial" w:hAnsi="Arial" w:hint="default"/>
      </w:rPr>
    </w:lvl>
    <w:lvl w:ilvl="1" w:tplc="3D5696BA">
      <w:start w:val="110"/>
      <w:numFmt w:val="bullet"/>
      <w:lvlText w:val="–"/>
      <w:lvlJc w:val="left"/>
      <w:pPr>
        <w:tabs>
          <w:tab w:val="num" w:pos="940"/>
        </w:tabs>
        <w:ind w:left="940" w:hanging="360"/>
      </w:pPr>
      <w:rPr>
        <w:rFonts w:ascii="Arial" w:hAnsi="Arial" w:hint="default"/>
      </w:rPr>
    </w:lvl>
    <w:lvl w:ilvl="2" w:tplc="FD205EF6" w:tentative="1">
      <w:start w:val="1"/>
      <w:numFmt w:val="bullet"/>
      <w:lvlText w:val="•"/>
      <w:lvlJc w:val="left"/>
      <w:pPr>
        <w:tabs>
          <w:tab w:val="num" w:pos="1660"/>
        </w:tabs>
        <w:ind w:left="1660" w:hanging="360"/>
      </w:pPr>
      <w:rPr>
        <w:rFonts w:ascii="Arial" w:hAnsi="Arial" w:hint="default"/>
      </w:rPr>
    </w:lvl>
    <w:lvl w:ilvl="3" w:tplc="7D9C5D84" w:tentative="1">
      <w:start w:val="1"/>
      <w:numFmt w:val="bullet"/>
      <w:lvlText w:val="•"/>
      <w:lvlJc w:val="left"/>
      <w:pPr>
        <w:tabs>
          <w:tab w:val="num" w:pos="2380"/>
        </w:tabs>
        <w:ind w:left="2380" w:hanging="360"/>
      </w:pPr>
      <w:rPr>
        <w:rFonts w:ascii="Arial" w:hAnsi="Arial" w:hint="default"/>
      </w:rPr>
    </w:lvl>
    <w:lvl w:ilvl="4" w:tplc="E3A843BC" w:tentative="1">
      <w:start w:val="1"/>
      <w:numFmt w:val="bullet"/>
      <w:lvlText w:val="•"/>
      <w:lvlJc w:val="left"/>
      <w:pPr>
        <w:tabs>
          <w:tab w:val="num" w:pos="3100"/>
        </w:tabs>
        <w:ind w:left="3100" w:hanging="360"/>
      </w:pPr>
      <w:rPr>
        <w:rFonts w:ascii="Arial" w:hAnsi="Arial" w:hint="default"/>
      </w:rPr>
    </w:lvl>
    <w:lvl w:ilvl="5" w:tplc="0F326308" w:tentative="1">
      <w:start w:val="1"/>
      <w:numFmt w:val="bullet"/>
      <w:lvlText w:val="•"/>
      <w:lvlJc w:val="left"/>
      <w:pPr>
        <w:tabs>
          <w:tab w:val="num" w:pos="3820"/>
        </w:tabs>
        <w:ind w:left="3820" w:hanging="360"/>
      </w:pPr>
      <w:rPr>
        <w:rFonts w:ascii="Arial" w:hAnsi="Arial" w:hint="default"/>
      </w:rPr>
    </w:lvl>
    <w:lvl w:ilvl="6" w:tplc="A41C6332" w:tentative="1">
      <w:start w:val="1"/>
      <w:numFmt w:val="bullet"/>
      <w:lvlText w:val="•"/>
      <w:lvlJc w:val="left"/>
      <w:pPr>
        <w:tabs>
          <w:tab w:val="num" w:pos="4540"/>
        </w:tabs>
        <w:ind w:left="4540" w:hanging="360"/>
      </w:pPr>
      <w:rPr>
        <w:rFonts w:ascii="Arial" w:hAnsi="Arial" w:hint="default"/>
      </w:rPr>
    </w:lvl>
    <w:lvl w:ilvl="7" w:tplc="FB883370" w:tentative="1">
      <w:start w:val="1"/>
      <w:numFmt w:val="bullet"/>
      <w:lvlText w:val="•"/>
      <w:lvlJc w:val="left"/>
      <w:pPr>
        <w:tabs>
          <w:tab w:val="num" w:pos="5260"/>
        </w:tabs>
        <w:ind w:left="5260" w:hanging="360"/>
      </w:pPr>
      <w:rPr>
        <w:rFonts w:ascii="Arial" w:hAnsi="Arial" w:hint="default"/>
      </w:rPr>
    </w:lvl>
    <w:lvl w:ilvl="8" w:tplc="9BC43FB2" w:tentative="1">
      <w:start w:val="1"/>
      <w:numFmt w:val="bullet"/>
      <w:lvlText w:val="•"/>
      <w:lvlJc w:val="left"/>
      <w:pPr>
        <w:tabs>
          <w:tab w:val="num" w:pos="5980"/>
        </w:tabs>
        <w:ind w:left="5980" w:hanging="360"/>
      </w:pPr>
      <w:rPr>
        <w:rFonts w:ascii="Arial" w:hAnsi="Arial" w:hint="default"/>
      </w:rPr>
    </w:lvl>
  </w:abstractNum>
  <w:abstractNum w:abstractNumId="5" w15:restartNumberingAfterBreak="0">
    <w:nsid w:val="3D3B37C2"/>
    <w:multiLevelType w:val="multilevel"/>
    <w:tmpl w:val="3D3B37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12153AC"/>
    <w:multiLevelType w:val="hybridMultilevel"/>
    <w:tmpl w:val="E5325704"/>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503F97"/>
    <w:multiLevelType w:val="hybridMultilevel"/>
    <w:tmpl w:val="3EB0404A"/>
    <w:lvl w:ilvl="0" w:tplc="C06C9F1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1C349E"/>
    <w:multiLevelType w:val="hybridMultilevel"/>
    <w:tmpl w:val="B5063F82"/>
    <w:lvl w:ilvl="0" w:tplc="6644AB4A">
      <w:start w:val="1"/>
      <w:numFmt w:val="decimal"/>
      <w:lvlText w:val="[%1]"/>
      <w:lvlJc w:val="left"/>
      <w:pPr>
        <w:ind w:left="562" w:hanging="420"/>
      </w:pPr>
      <w:rPr>
        <w:rFonts w:hint="eastAsia"/>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9" w15:restartNumberingAfterBreak="0">
    <w:nsid w:val="57762539"/>
    <w:multiLevelType w:val="hybridMultilevel"/>
    <w:tmpl w:val="482AC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FD12ECC"/>
    <w:multiLevelType w:val="multilevel"/>
    <w:tmpl w:val="7A2C6FBC"/>
    <w:lvl w:ilvl="0">
      <w:start w:val="1"/>
      <w:numFmt w:val="decimal"/>
      <w:pStyle w:val="Heading1"/>
      <w:lvlText w:val="%1"/>
      <w:lvlJc w:val="left"/>
      <w:pPr>
        <w:ind w:left="432" w:hanging="432"/>
      </w:pPr>
    </w:lvl>
    <w:lvl w:ilvl="1">
      <w:start w:val="1"/>
      <w:numFmt w:val="decimal"/>
      <w:pStyle w:val="Heading2"/>
      <w:lvlText w:val="%1.%2"/>
      <w:lvlJc w:val="left"/>
      <w:pPr>
        <w:ind w:left="1711"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67267C66"/>
    <w:multiLevelType w:val="hybridMultilevel"/>
    <w:tmpl w:val="0A5A73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F8757E4"/>
    <w:multiLevelType w:val="hybridMultilevel"/>
    <w:tmpl w:val="22CC7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1343335"/>
    <w:multiLevelType w:val="hybridMultilevel"/>
    <w:tmpl w:val="50D6B4F0"/>
    <w:lvl w:ilvl="0" w:tplc="C06C9F1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AB255FE"/>
    <w:multiLevelType w:val="hybridMultilevel"/>
    <w:tmpl w:val="75CE03E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3"/>
  </w:num>
  <w:num w:numId="2">
    <w:abstractNumId w:val="10"/>
  </w:num>
  <w:num w:numId="3">
    <w:abstractNumId w:val="12"/>
  </w:num>
  <w:num w:numId="4">
    <w:abstractNumId w:val="9"/>
  </w:num>
  <w:num w:numId="5">
    <w:abstractNumId w:val="6"/>
  </w:num>
  <w:num w:numId="6">
    <w:abstractNumId w:val="13"/>
  </w:num>
  <w:num w:numId="7">
    <w:abstractNumId w:val="4"/>
  </w:num>
  <w:num w:numId="8">
    <w:abstractNumId w:val="0"/>
  </w:num>
  <w:num w:numId="9">
    <w:abstractNumId w:val="7"/>
  </w:num>
  <w:num w:numId="10">
    <w:abstractNumId w:val="14"/>
  </w:num>
  <w:num w:numId="11">
    <w:abstractNumId w:val="1"/>
  </w:num>
  <w:num w:numId="12">
    <w:abstractNumId w:val="2"/>
  </w:num>
  <w:num w:numId="13">
    <w:abstractNumId w:val="11"/>
  </w:num>
  <w:num w:numId="14">
    <w:abstractNumId w:val="8"/>
  </w:num>
  <w:num w:numId="15">
    <w:abstractNumId w:val="15"/>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efaultTabStop w:val="708"/>
  <w:characterSpacingControl w:val="doNotCompress"/>
  <w:hdrShapeDefaults>
    <o:shapedefaults v:ext="edit" spidmax="3276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182"/>
    <w:rsid w:val="00025ABE"/>
    <w:rsid w:val="000340DF"/>
    <w:rsid w:val="00045451"/>
    <w:rsid w:val="00074DFE"/>
    <w:rsid w:val="00084065"/>
    <w:rsid w:val="000A50D0"/>
    <w:rsid w:val="000A7FA8"/>
    <w:rsid w:val="000B0BF2"/>
    <w:rsid w:val="000C3C28"/>
    <w:rsid w:val="000C591A"/>
    <w:rsid w:val="000C7E4D"/>
    <w:rsid w:val="000E1A0A"/>
    <w:rsid w:val="000E3D7E"/>
    <w:rsid w:val="00115F4E"/>
    <w:rsid w:val="001539CE"/>
    <w:rsid w:val="00173E8F"/>
    <w:rsid w:val="001B3BC4"/>
    <w:rsid w:val="001B79B4"/>
    <w:rsid w:val="001C072A"/>
    <w:rsid w:val="001C2D4A"/>
    <w:rsid w:val="001C41A5"/>
    <w:rsid w:val="001C7338"/>
    <w:rsid w:val="00204C52"/>
    <w:rsid w:val="00213455"/>
    <w:rsid w:val="00217D2C"/>
    <w:rsid w:val="002241CE"/>
    <w:rsid w:val="002361CA"/>
    <w:rsid w:val="002460DA"/>
    <w:rsid w:val="00250CB6"/>
    <w:rsid w:val="002562C7"/>
    <w:rsid w:val="00257E5E"/>
    <w:rsid w:val="0026412A"/>
    <w:rsid w:val="00264652"/>
    <w:rsid w:val="002732EB"/>
    <w:rsid w:val="00276AB5"/>
    <w:rsid w:val="00280090"/>
    <w:rsid w:val="002A50F5"/>
    <w:rsid w:val="002B2E43"/>
    <w:rsid w:val="002C774D"/>
    <w:rsid w:val="002D622D"/>
    <w:rsid w:val="002E1458"/>
    <w:rsid w:val="002E2C6B"/>
    <w:rsid w:val="00304F73"/>
    <w:rsid w:val="00312F3D"/>
    <w:rsid w:val="00313845"/>
    <w:rsid w:val="00330CD2"/>
    <w:rsid w:val="0035405F"/>
    <w:rsid w:val="003618A5"/>
    <w:rsid w:val="00397650"/>
    <w:rsid w:val="00397DFE"/>
    <w:rsid w:val="003A2F84"/>
    <w:rsid w:val="003C1B5F"/>
    <w:rsid w:val="003C767B"/>
    <w:rsid w:val="003C781F"/>
    <w:rsid w:val="003D22B2"/>
    <w:rsid w:val="003E3FF2"/>
    <w:rsid w:val="003E598B"/>
    <w:rsid w:val="00425DB6"/>
    <w:rsid w:val="00431B06"/>
    <w:rsid w:val="00436FF9"/>
    <w:rsid w:val="004563D3"/>
    <w:rsid w:val="004564F9"/>
    <w:rsid w:val="00476AF6"/>
    <w:rsid w:val="00490C92"/>
    <w:rsid w:val="004A09B6"/>
    <w:rsid w:val="004E1348"/>
    <w:rsid w:val="004E221A"/>
    <w:rsid w:val="004E6E85"/>
    <w:rsid w:val="0050718C"/>
    <w:rsid w:val="00510D0B"/>
    <w:rsid w:val="00523459"/>
    <w:rsid w:val="005276FB"/>
    <w:rsid w:val="0053560F"/>
    <w:rsid w:val="00536CC1"/>
    <w:rsid w:val="005468E3"/>
    <w:rsid w:val="00553847"/>
    <w:rsid w:val="00577408"/>
    <w:rsid w:val="00594F67"/>
    <w:rsid w:val="00595995"/>
    <w:rsid w:val="005B3C5D"/>
    <w:rsid w:val="005D0CD6"/>
    <w:rsid w:val="005D7F3E"/>
    <w:rsid w:val="005E3592"/>
    <w:rsid w:val="006072DA"/>
    <w:rsid w:val="006127ED"/>
    <w:rsid w:val="006263E0"/>
    <w:rsid w:val="00627A3B"/>
    <w:rsid w:val="006303F7"/>
    <w:rsid w:val="00666C1E"/>
    <w:rsid w:val="006A5F2D"/>
    <w:rsid w:val="006C12A3"/>
    <w:rsid w:val="006D23BC"/>
    <w:rsid w:val="006D4C7D"/>
    <w:rsid w:val="00701619"/>
    <w:rsid w:val="00704B1F"/>
    <w:rsid w:val="007053B7"/>
    <w:rsid w:val="00721E81"/>
    <w:rsid w:val="007239B6"/>
    <w:rsid w:val="00725BA6"/>
    <w:rsid w:val="0073741D"/>
    <w:rsid w:val="00757ECF"/>
    <w:rsid w:val="00762298"/>
    <w:rsid w:val="00780A46"/>
    <w:rsid w:val="00781FCA"/>
    <w:rsid w:val="007B2FB4"/>
    <w:rsid w:val="007E00C1"/>
    <w:rsid w:val="007E4CA9"/>
    <w:rsid w:val="007F340B"/>
    <w:rsid w:val="00804CC8"/>
    <w:rsid w:val="008075A3"/>
    <w:rsid w:val="00815F9C"/>
    <w:rsid w:val="00833FDE"/>
    <w:rsid w:val="008579C9"/>
    <w:rsid w:val="00884864"/>
    <w:rsid w:val="0089734D"/>
    <w:rsid w:val="008A7479"/>
    <w:rsid w:val="008B6914"/>
    <w:rsid w:val="008C6931"/>
    <w:rsid w:val="008C737F"/>
    <w:rsid w:val="008E1360"/>
    <w:rsid w:val="008E624A"/>
    <w:rsid w:val="008F64EB"/>
    <w:rsid w:val="00905604"/>
    <w:rsid w:val="00916F1F"/>
    <w:rsid w:val="009212AA"/>
    <w:rsid w:val="0092766A"/>
    <w:rsid w:val="009436B2"/>
    <w:rsid w:val="00951F35"/>
    <w:rsid w:val="009550C0"/>
    <w:rsid w:val="00955AFF"/>
    <w:rsid w:val="00971E3B"/>
    <w:rsid w:val="00973778"/>
    <w:rsid w:val="00975FC9"/>
    <w:rsid w:val="00977CFF"/>
    <w:rsid w:val="00982F1A"/>
    <w:rsid w:val="00993E56"/>
    <w:rsid w:val="009B10CD"/>
    <w:rsid w:val="009B1506"/>
    <w:rsid w:val="009B6F6B"/>
    <w:rsid w:val="009D1AC1"/>
    <w:rsid w:val="009D6577"/>
    <w:rsid w:val="009F3400"/>
    <w:rsid w:val="00A21195"/>
    <w:rsid w:val="00A23644"/>
    <w:rsid w:val="00A47A6A"/>
    <w:rsid w:val="00A47C50"/>
    <w:rsid w:val="00A54135"/>
    <w:rsid w:val="00A674C8"/>
    <w:rsid w:val="00A70703"/>
    <w:rsid w:val="00A70C9E"/>
    <w:rsid w:val="00A800C6"/>
    <w:rsid w:val="00A84272"/>
    <w:rsid w:val="00A846A0"/>
    <w:rsid w:val="00A9198D"/>
    <w:rsid w:val="00A944C4"/>
    <w:rsid w:val="00A94DD3"/>
    <w:rsid w:val="00AB081E"/>
    <w:rsid w:val="00AB2E7B"/>
    <w:rsid w:val="00AB5954"/>
    <w:rsid w:val="00AE07E7"/>
    <w:rsid w:val="00AE32FA"/>
    <w:rsid w:val="00AE3418"/>
    <w:rsid w:val="00AF52F7"/>
    <w:rsid w:val="00B05576"/>
    <w:rsid w:val="00B11E4E"/>
    <w:rsid w:val="00B21A14"/>
    <w:rsid w:val="00B25B59"/>
    <w:rsid w:val="00B27CFE"/>
    <w:rsid w:val="00B30E43"/>
    <w:rsid w:val="00B33D16"/>
    <w:rsid w:val="00B5397D"/>
    <w:rsid w:val="00B76C78"/>
    <w:rsid w:val="00B912A4"/>
    <w:rsid w:val="00B92BE2"/>
    <w:rsid w:val="00B93DCF"/>
    <w:rsid w:val="00B96CE2"/>
    <w:rsid w:val="00BA3E2C"/>
    <w:rsid w:val="00BA5F1E"/>
    <w:rsid w:val="00BB3F09"/>
    <w:rsid w:val="00BC4207"/>
    <w:rsid w:val="00BD1E06"/>
    <w:rsid w:val="00BD6C67"/>
    <w:rsid w:val="00BE4E62"/>
    <w:rsid w:val="00C16332"/>
    <w:rsid w:val="00C418D2"/>
    <w:rsid w:val="00C54BB9"/>
    <w:rsid w:val="00C63A6A"/>
    <w:rsid w:val="00C65EF3"/>
    <w:rsid w:val="00C77A5B"/>
    <w:rsid w:val="00C92868"/>
    <w:rsid w:val="00C975E0"/>
    <w:rsid w:val="00CB1708"/>
    <w:rsid w:val="00CB5FCA"/>
    <w:rsid w:val="00CB7EB0"/>
    <w:rsid w:val="00CC4D30"/>
    <w:rsid w:val="00CC5C2D"/>
    <w:rsid w:val="00CD6254"/>
    <w:rsid w:val="00D040B2"/>
    <w:rsid w:val="00D0470E"/>
    <w:rsid w:val="00D1461D"/>
    <w:rsid w:val="00D1737C"/>
    <w:rsid w:val="00D254A8"/>
    <w:rsid w:val="00D62705"/>
    <w:rsid w:val="00D70CAB"/>
    <w:rsid w:val="00D804BC"/>
    <w:rsid w:val="00D921DD"/>
    <w:rsid w:val="00D9234B"/>
    <w:rsid w:val="00DA6789"/>
    <w:rsid w:val="00DC3026"/>
    <w:rsid w:val="00DC3348"/>
    <w:rsid w:val="00DD1FD4"/>
    <w:rsid w:val="00DF2C14"/>
    <w:rsid w:val="00E071CC"/>
    <w:rsid w:val="00E14A2E"/>
    <w:rsid w:val="00E163F3"/>
    <w:rsid w:val="00E31A14"/>
    <w:rsid w:val="00E33408"/>
    <w:rsid w:val="00E33664"/>
    <w:rsid w:val="00E44293"/>
    <w:rsid w:val="00E44F50"/>
    <w:rsid w:val="00E5287B"/>
    <w:rsid w:val="00E616D4"/>
    <w:rsid w:val="00E773AC"/>
    <w:rsid w:val="00E90CE6"/>
    <w:rsid w:val="00EA0AEF"/>
    <w:rsid w:val="00EA75FC"/>
    <w:rsid w:val="00EC4B01"/>
    <w:rsid w:val="00ED50FC"/>
    <w:rsid w:val="00EF22B6"/>
    <w:rsid w:val="00F01182"/>
    <w:rsid w:val="00F32004"/>
    <w:rsid w:val="00F36E15"/>
    <w:rsid w:val="00F425D6"/>
    <w:rsid w:val="00F52F9F"/>
    <w:rsid w:val="00F61D8E"/>
    <w:rsid w:val="00F711C2"/>
    <w:rsid w:val="00F94E10"/>
    <w:rsid w:val="00FA39B1"/>
    <w:rsid w:val="00FC3B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7C9868DE"/>
  <w15:chartTrackingRefBased/>
  <w15:docId w15:val="{BF5E44B4-CDB1-4DEF-96A8-1D6AEDD646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1182"/>
    <w:pPr>
      <w:overflowPunct w:val="0"/>
      <w:autoSpaceDE w:val="0"/>
      <w:autoSpaceDN w:val="0"/>
      <w:adjustRightInd w:val="0"/>
      <w:spacing w:before="120" w:after="120" w:line="240" w:lineRule="auto"/>
      <w:textAlignment w:val="baseline"/>
    </w:pPr>
    <w:rPr>
      <w:rFonts w:ascii="Times New Roman" w:eastAsia="SimSun" w:hAnsi="Times New Roman" w:cs="Times New Roman"/>
      <w:sz w:val="20"/>
      <w:szCs w:val="20"/>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F01182"/>
    <w:pPr>
      <w:keepNext/>
      <w:keepLines/>
      <w:numPr>
        <w:numId w:val="2"/>
      </w:numPr>
      <w:pBdr>
        <w:top w:val="single" w:sz="12" w:space="3" w:color="auto"/>
      </w:pBdr>
      <w:tabs>
        <w:tab w:val="left" w:pos="567"/>
      </w:tabs>
      <w:overflowPunct w:val="0"/>
      <w:autoSpaceDE w:val="0"/>
      <w:autoSpaceDN w:val="0"/>
      <w:adjustRightInd w:val="0"/>
      <w:spacing w:before="360" w:after="180" w:line="240" w:lineRule="auto"/>
      <w:jc w:val="both"/>
      <w:textAlignment w:val="baseline"/>
      <w:outlineLvl w:val="0"/>
    </w:pPr>
    <w:rPr>
      <w:rFonts w:ascii="Arial" w:eastAsia="SimSu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01182"/>
    <w:pPr>
      <w:numPr>
        <w:ilvl w:val="1"/>
      </w:numPr>
      <w:pBdr>
        <w:top w:val="none" w:sz="0" w:space="0" w:color="auto"/>
      </w:pBdr>
      <w:tabs>
        <w:tab w:val="num" w:pos="360"/>
      </w:tabs>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F01182"/>
    <w:pPr>
      <w:numPr>
        <w:ilvl w:val="2"/>
      </w:numPr>
      <w:tabs>
        <w:tab w:val="num" w:pos="360"/>
      </w:tabs>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F01182"/>
    <w:pPr>
      <w:numPr>
        <w:ilvl w:val="3"/>
      </w:numPr>
      <w:tabs>
        <w:tab w:val="num" w:pos="360"/>
      </w:tabs>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F01182"/>
    <w:pPr>
      <w:numPr>
        <w:ilvl w:val="4"/>
      </w:numPr>
      <w:tabs>
        <w:tab w:val="num" w:pos="360"/>
      </w:tabs>
      <w:outlineLvl w:val="4"/>
    </w:pPr>
    <w:rPr>
      <w:sz w:val="22"/>
    </w:rPr>
  </w:style>
  <w:style w:type="paragraph" w:styleId="Heading6">
    <w:name w:val="heading 6"/>
    <w:aliases w:val="T1,Header 6"/>
    <w:basedOn w:val="Normal"/>
    <w:next w:val="Normal"/>
    <w:link w:val="Heading6Char"/>
    <w:qFormat/>
    <w:rsid w:val="00F01182"/>
    <w:pPr>
      <w:keepNext/>
      <w:keepLines/>
      <w:numPr>
        <w:ilvl w:val="5"/>
        <w:numId w:val="2"/>
      </w:numPr>
      <w:tabs>
        <w:tab w:val="left" w:pos="567"/>
      </w:tabs>
      <w:spacing w:before="300" w:after="180"/>
      <w:jc w:val="both"/>
      <w:outlineLvl w:val="5"/>
    </w:pPr>
    <w:rPr>
      <w:rFonts w:ascii="Arial" w:eastAsia="Times New Roman" w:hAnsi="Arial"/>
      <w:lang w:val="en-US" w:eastAsia="ja-JP" w:bidi="hi-IN"/>
    </w:rPr>
  </w:style>
  <w:style w:type="paragraph" w:styleId="Heading7">
    <w:name w:val="heading 7"/>
    <w:basedOn w:val="Normal"/>
    <w:next w:val="Normal"/>
    <w:link w:val="Heading7Char"/>
    <w:qFormat/>
    <w:rsid w:val="00F01182"/>
    <w:pPr>
      <w:keepNext/>
      <w:keepLines/>
      <w:numPr>
        <w:ilvl w:val="6"/>
        <w:numId w:val="2"/>
      </w:numPr>
      <w:tabs>
        <w:tab w:val="left" w:pos="567"/>
      </w:tabs>
      <w:spacing w:before="300" w:after="180"/>
      <w:jc w:val="both"/>
      <w:outlineLvl w:val="6"/>
    </w:pPr>
    <w:rPr>
      <w:rFonts w:ascii="Arial" w:eastAsia="Times New Roman" w:hAnsi="Arial"/>
      <w:lang w:val="en-US" w:eastAsia="ja-JP" w:bidi="hi-IN"/>
    </w:rPr>
  </w:style>
  <w:style w:type="paragraph" w:styleId="Heading8">
    <w:name w:val="heading 8"/>
    <w:basedOn w:val="Heading1"/>
    <w:next w:val="Normal"/>
    <w:link w:val="Heading8Char"/>
    <w:qFormat/>
    <w:rsid w:val="00F01182"/>
    <w:pPr>
      <w:numPr>
        <w:ilvl w:val="7"/>
      </w:numPr>
      <w:tabs>
        <w:tab w:val="num" w:pos="360"/>
      </w:tabs>
      <w:outlineLvl w:val="7"/>
    </w:pPr>
  </w:style>
  <w:style w:type="paragraph" w:styleId="Heading9">
    <w:name w:val="heading 9"/>
    <w:basedOn w:val="Heading8"/>
    <w:next w:val="Normal"/>
    <w:link w:val="Heading9Char"/>
    <w:qFormat/>
    <w:rsid w:val="00F01182"/>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F01182"/>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01182"/>
    <w:rPr>
      <w:rFonts w:ascii="Arial" w:eastAsia="Times New Roman" w:hAnsi="Arial" w:cs="Times New Roman"/>
      <w:sz w:val="24"/>
      <w:szCs w:val="20"/>
      <w:lang w:val="en-GB" w:eastAsia="ja-JP" w:bidi="hi-I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F01182"/>
    <w:rPr>
      <w:rFonts w:ascii="Arial" w:eastAsia="Times New Roman" w:hAnsi="Arial" w:cs="Times New Roman"/>
      <w:szCs w:val="20"/>
      <w:lang w:val="en-US"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01182"/>
    <w:rPr>
      <w:rFonts w:ascii="Arial" w:eastAsia="Times New Roman" w:hAnsi="Arial" w:cs="Times New Roman"/>
      <w:sz w:val="24"/>
      <w:szCs w:val="20"/>
      <w:lang w:val="en-US" w:eastAsia="ja-JP" w:bidi="hi-IN"/>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sid w:val="00F01182"/>
    <w:rPr>
      <w:rFonts w:ascii="Arial" w:eastAsia="Times New Roman" w:hAnsi="Arial" w:cs="Times New Roman"/>
      <w:szCs w:val="20"/>
      <w:lang w:val="en-US" w:eastAsia="ja-JP" w:bidi="hi-IN"/>
    </w:rPr>
  </w:style>
  <w:style w:type="character" w:customStyle="1" w:styleId="Heading6Char">
    <w:name w:val="Heading 6 Char"/>
    <w:aliases w:val="T1 Char,Header 6 Char"/>
    <w:basedOn w:val="DefaultParagraphFont"/>
    <w:link w:val="Heading6"/>
    <w:rsid w:val="00F01182"/>
    <w:rPr>
      <w:rFonts w:ascii="Arial" w:eastAsia="Times New Roman" w:hAnsi="Arial" w:cs="Times New Roman"/>
      <w:sz w:val="20"/>
      <w:szCs w:val="20"/>
      <w:lang w:val="en-US" w:eastAsia="ja-JP" w:bidi="hi-IN"/>
    </w:rPr>
  </w:style>
  <w:style w:type="character" w:customStyle="1" w:styleId="Heading7Char">
    <w:name w:val="Heading 7 Char"/>
    <w:basedOn w:val="DefaultParagraphFont"/>
    <w:link w:val="Heading7"/>
    <w:rsid w:val="00F01182"/>
    <w:rPr>
      <w:rFonts w:ascii="Arial" w:eastAsia="Times New Roman" w:hAnsi="Arial" w:cs="Times New Roman"/>
      <w:sz w:val="20"/>
      <w:szCs w:val="20"/>
      <w:lang w:val="en-US" w:eastAsia="ja-JP" w:bidi="hi-IN"/>
    </w:rPr>
  </w:style>
  <w:style w:type="character" w:customStyle="1" w:styleId="Heading8Char">
    <w:name w:val="Heading 8 Char"/>
    <w:basedOn w:val="DefaultParagraphFont"/>
    <w:link w:val="Heading8"/>
    <w:rsid w:val="00F01182"/>
    <w:rPr>
      <w:rFonts w:ascii="Arial" w:eastAsia="SimSun" w:hAnsi="Arial" w:cs="Times New Roman"/>
      <w:sz w:val="36"/>
      <w:szCs w:val="20"/>
      <w:lang w:val="en-GB"/>
    </w:rPr>
  </w:style>
  <w:style w:type="character" w:customStyle="1" w:styleId="Heading9Char">
    <w:name w:val="Heading 9 Char"/>
    <w:basedOn w:val="DefaultParagraphFont"/>
    <w:link w:val="Heading9"/>
    <w:rsid w:val="00F01182"/>
    <w:rPr>
      <w:rFonts w:ascii="Arial" w:eastAsia="SimSun"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0118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01182"/>
    <w:rPr>
      <w:rFonts w:ascii="Arial" w:eastAsia="SimSun" w:hAnsi="Arial" w:cs="Times New Roman"/>
      <w:b/>
      <w:noProof/>
      <w:sz w:val="18"/>
      <w:szCs w:val="20"/>
      <w:lang w:val="en-US"/>
    </w:rPr>
  </w:style>
  <w:style w:type="paragraph" w:styleId="Footer">
    <w:name w:val="footer"/>
    <w:basedOn w:val="Header"/>
    <w:link w:val="FooterChar"/>
    <w:rsid w:val="00F01182"/>
    <w:pPr>
      <w:jc w:val="center"/>
    </w:pPr>
    <w:rPr>
      <w:i/>
      <w:lang w:val="x-none" w:eastAsia="x-none"/>
    </w:rPr>
  </w:style>
  <w:style w:type="character" w:customStyle="1" w:styleId="FooterChar">
    <w:name w:val="Footer Char"/>
    <w:basedOn w:val="DefaultParagraphFont"/>
    <w:link w:val="Footer"/>
    <w:rsid w:val="00F01182"/>
    <w:rPr>
      <w:rFonts w:ascii="Arial" w:eastAsia="SimSun" w:hAnsi="Arial" w:cs="Times New Roman"/>
      <w:b/>
      <w:i/>
      <w:noProof/>
      <w:sz w:val="18"/>
      <w:szCs w:val="20"/>
      <w:lang w:val="x-none" w:eastAsia="x-none"/>
    </w:rPr>
  </w:style>
  <w:style w:type="character" w:styleId="PageNumber">
    <w:name w:val="page number"/>
    <w:basedOn w:val="DefaultParagraphFont"/>
    <w:rsid w:val="00F01182"/>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F01182"/>
    <w:rPr>
      <w:rFonts w:ascii="Arial" w:eastAsia="SimSun" w:hAnsi="Arial" w:cs="Times New Roman"/>
      <w:sz w:val="36"/>
      <w:szCs w:val="20"/>
      <w:lang w:val="en-GB"/>
    </w:rPr>
  </w:style>
  <w:style w:type="table" w:styleId="TableGrid">
    <w:name w:val="Table Grid"/>
    <w:basedOn w:val="TableNormal"/>
    <w:uiPriority w:val="39"/>
    <w:rsid w:val="001B79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800C6"/>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00C6"/>
    <w:rPr>
      <w:rFonts w:ascii="Segoe UI" w:eastAsia="SimSun" w:hAnsi="Segoe UI" w:cs="Segoe UI"/>
      <w:sz w:val="18"/>
      <w:szCs w:val="18"/>
      <w:lang w:val="en-GB"/>
    </w:rPr>
  </w:style>
  <w:style w:type="paragraph" w:styleId="ListParagraph">
    <w:name w:val="List Paragraph"/>
    <w:aliases w:val="- Bullets,목록 단락,リスト段落,列出段落,?? ??,?????,????,Lista1,Bullet List,FooterText,列出段落1,中等深浅网格 1 - 着色 21,列表段落,¥¡¡¡¡ì¬º¥¹¥È¶ÎÂä,ÁÐ³ö¶ÎÂä,列表段落1,—ño’i—Ž,¥ê¥¹¥È¶ÎÂä,1st level - Bullet List Paragraph,Lettre d'introduction,Paragrafo elenco,Bullet list"/>
    <w:basedOn w:val="Normal"/>
    <w:link w:val="ListParagraphChar"/>
    <w:uiPriority w:val="34"/>
    <w:qFormat/>
    <w:rsid w:val="00E616D4"/>
    <w:pPr>
      <w:ind w:left="720"/>
      <w:contextualSpacing/>
    </w:pPr>
  </w:style>
  <w:style w:type="paragraph" w:styleId="NormalWeb">
    <w:name w:val="Normal (Web)"/>
    <w:basedOn w:val="Normal"/>
    <w:uiPriority w:val="99"/>
    <w:semiHidden/>
    <w:unhideWhenUsed/>
    <w:rsid w:val="00725BA6"/>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fontstyle01">
    <w:name w:val="fontstyle01"/>
    <w:basedOn w:val="DefaultParagraphFont"/>
    <w:rsid w:val="000C3C28"/>
    <w:rPr>
      <w:rFonts w:ascii="ArialMT" w:hAnsi="ArialMT" w:hint="default"/>
      <w:b w:val="0"/>
      <w:bCs w:val="0"/>
      <w:i w:val="0"/>
      <w:iCs w:val="0"/>
      <w:color w:val="000000"/>
      <w:sz w:val="22"/>
      <w:szCs w:val="22"/>
    </w:rPr>
  </w:style>
  <w:style w:type="paragraph" w:customStyle="1" w:styleId="TAH">
    <w:name w:val="TAH"/>
    <w:basedOn w:val="TAC"/>
    <w:link w:val="TAHCar"/>
    <w:qFormat/>
    <w:rsid w:val="007E00C1"/>
    <w:rPr>
      <w:b/>
    </w:rPr>
  </w:style>
  <w:style w:type="paragraph" w:customStyle="1" w:styleId="TAC">
    <w:name w:val="TAC"/>
    <w:basedOn w:val="Normal"/>
    <w:link w:val="TACChar"/>
    <w:qFormat/>
    <w:rsid w:val="007E00C1"/>
    <w:pPr>
      <w:keepNext/>
      <w:keepLines/>
      <w:overflowPunct/>
      <w:autoSpaceDE/>
      <w:autoSpaceDN/>
      <w:adjustRightInd/>
      <w:spacing w:before="0" w:after="0"/>
      <w:jc w:val="center"/>
      <w:textAlignment w:val="auto"/>
    </w:pPr>
    <w:rPr>
      <w:rFonts w:ascii="Arial" w:hAnsi="Arial"/>
      <w:sz w:val="18"/>
    </w:rPr>
  </w:style>
  <w:style w:type="character" w:customStyle="1" w:styleId="TACChar">
    <w:name w:val="TAC Char"/>
    <w:link w:val="TAC"/>
    <w:qFormat/>
    <w:rsid w:val="007E00C1"/>
    <w:rPr>
      <w:rFonts w:ascii="Arial" w:eastAsia="SimSun" w:hAnsi="Arial" w:cs="Times New Roman"/>
      <w:sz w:val="18"/>
      <w:szCs w:val="20"/>
      <w:lang w:val="en-GB"/>
    </w:rPr>
  </w:style>
  <w:style w:type="character" w:customStyle="1" w:styleId="TAHCar">
    <w:name w:val="TAH Car"/>
    <w:link w:val="TAH"/>
    <w:qFormat/>
    <w:rsid w:val="007E00C1"/>
    <w:rPr>
      <w:rFonts w:ascii="Arial" w:eastAsia="SimSun" w:hAnsi="Arial" w:cs="Times New Roman"/>
      <w:b/>
      <w:sz w:val="18"/>
      <w:szCs w:val="20"/>
      <w:lang w:val="en-GB"/>
    </w:rPr>
  </w:style>
  <w:style w:type="paragraph" w:customStyle="1" w:styleId="TH">
    <w:name w:val="TH"/>
    <w:basedOn w:val="Normal"/>
    <w:link w:val="THChar"/>
    <w:qFormat/>
    <w:rsid w:val="007E00C1"/>
    <w:pPr>
      <w:keepNext/>
      <w:keepLines/>
      <w:overflowPunct/>
      <w:autoSpaceDE/>
      <w:autoSpaceDN/>
      <w:adjustRightInd/>
      <w:spacing w:before="60" w:after="180"/>
      <w:jc w:val="center"/>
      <w:textAlignment w:val="auto"/>
    </w:pPr>
    <w:rPr>
      <w:rFonts w:ascii="Arial" w:hAnsi="Arial"/>
      <w:b/>
    </w:rPr>
  </w:style>
  <w:style w:type="character" w:customStyle="1" w:styleId="THChar">
    <w:name w:val="TH Char"/>
    <w:link w:val="TH"/>
    <w:qFormat/>
    <w:rsid w:val="007E00C1"/>
    <w:rPr>
      <w:rFonts w:ascii="Arial" w:eastAsia="SimSun" w:hAnsi="Arial" w:cs="Times New Roman"/>
      <w:b/>
      <w:sz w:val="20"/>
      <w:szCs w:val="20"/>
      <w:lang w:val="en-GB"/>
    </w:rPr>
  </w:style>
  <w:style w:type="paragraph" w:customStyle="1" w:styleId="TAN">
    <w:name w:val="TAN"/>
    <w:basedOn w:val="Normal"/>
    <w:link w:val="TANChar"/>
    <w:qFormat/>
    <w:rsid w:val="00CD6254"/>
    <w:pPr>
      <w:keepNext/>
      <w:keepLines/>
      <w:overflowPunct/>
      <w:autoSpaceDE/>
      <w:autoSpaceDN/>
      <w:adjustRightInd/>
      <w:spacing w:before="0" w:after="0"/>
      <w:ind w:left="851" w:hanging="851"/>
      <w:textAlignment w:val="auto"/>
    </w:pPr>
    <w:rPr>
      <w:rFonts w:ascii="Arial" w:hAnsi="Arial"/>
      <w:sz w:val="18"/>
    </w:rPr>
  </w:style>
  <w:style w:type="character" w:customStyle="1" w:styleId="TANChar">
    <w:name w:val="TAN Char"/>
    <w:link w:val="TAN"/>
    <w:qFormat/>
    <w:rsid w:val="00CD6254"/>
    <w:rPr>
      <w:rFonts w:ascii="Arial" w:eastAsia="SimSun" w:hAnsi="Arial" w:cs="Times New Roman"/>
      <w:sz w:val="18"/>
      <w:szCs w:val="20"/>
      <w:lang w:val="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qFormat/>
    <w:rsid w:val="00975FC9"/>
    <w:rPr>
      <w:rFonts w:eastAsia="Times New Roman"/>
      <w:b/>
      <w:lang w:val="x-none" w:eastAsia="x-none"/>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975FC9"/>
    <w:rPr>
      <w:rFonts w:ascii="Times New Roman" w:eastAsia="Times New Roman" w:hAnsi="Times New Roman" w:cs="Times New Roman"/>
      <w:b/>
      <w:sz w:val="20"/>
      <w:szCs w:val="20"/>
      <w:lang w:val="x-none" w:eastAsia="x-none"/>
    </w:rPr>
  </w:style>
  <w:style w:type="character" w:styleId="Hyperlink">
    <w:name w:val="Hyperlink"/>
    <w:uiPriority w:val="99"/>
    <w:rsid w:val="00975FC9"/>
    <w:rPr>
      <w:color w:val="0000FF"/>
      <w:u w:val="single"/>
    </w:rPr>
  </w:style>
  <w:style w:type="character" w:styleId="FollowedHyperlink">
    <w:name w:val="FollowedHyperlink"/>
    <w:basedOn w:val="DefaultParagraphFont"/>
    <w:uiPriority w:val="99"/>
    <w:semiHidden/>
    <w:unhideWhenUsed/>
    <w:rsid w:val="00975FC9"/>
    <w:rPr>
      <w:color w:val="954F72" w:themeColor="followedHyperlink"/>
      <w:u w:val="single"/>
    </w:rPr>
  </w:style>
  <w:style w:type="character" w:customStyle="1" w:styleId="ListParagraphChar">
    <w:name w:val="List Paragraph Char"/>
    <w:aliases w:val="- Bullets Char,목록 단락 Char,リスト段落 Char,列出段落 Char,?? ?? Char,????? Char,???? Char,Lista1 Char,Bullet List Char,FooterText Char,列出段落1 Char,中等深浅网格 1 - 着色 21 Char,列表段落 Char,¥¡¡¡¡ì¬º¥¹¥È¶ÎÂä Char,ÁÐ³ö¶ÎÂä Char,列表段落1 Char,—ño’i—Ž Char"/>
    <w:link w:val="ListParagraph"/>
    <w:uiPriority w:val="34"/>
    <w:qFormat/>
    <w:locked/>
    <w:rsid w:val="00536CC1"/>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sid w:val="0092766A"/>
    <w:rPr>
      <w:sz w:val="16"/>
      <w:szCs w:val="16"/>
    </w:rPr>
  </w:style>
  <w:style w:type="paragraph" w:styleId="CommentText">
    <w:name w:val="annotation text"/>
    <w:basedOn w:val="Normal"/>
    <w:link w:val="CommentTextChar"/>
    <w:uiPriority w:val="99"/>
    <w:semiHidden/>
    <w:unhideWhenUsed/>
    <w:rsid w:val="0092766A"/>
  </w:style>
  <w:style w:type="character" w:customStyle="1" w:styleId="CommentTextChar">
    <w:name w:val="Comment Text Char"/>
    <w:basedOn w:val="DefaultParagraphFont"/>
    <w:link w:val="CommentText"/>
    <w:uiPriority w:val="99"/>
    <w:semiHidden/>
    <w:rsid w:val="0092766A"/>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2766A"/>
    <w:rPr>
      <w:b/>
      <w:bCs/>
    </w:rPr>
  </w:style>
  <w:style w:type="character" w:customStyle="1" w:styleId="CommentSubjectChar">
    <w:name w:val="Comment Subject Char"/>
    <w:basedOn w:val="CommentTextChar"/>
    <w:link w:val="CommentSubject"/>
    <w:uiPriority w:val="99"/>
    <w:semiHidden/>
    <w:rsid w:val="0092766A"/>
    <w:rPr>
      <w:rFonts w:ascii="Times New Roman" w:eastAsia="SimSun"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5879611">
      <w:bodyDiv w:val="1"/>
      <w:marLeft w:val="0"/>
      <w:marRight w:val="0"/>
      <w:marTop w:val="0"/>
      <w:marBottom w:val="0"/>
      <w:divBdr>
        <w:top w:val="none" w:sz="0" w:space="0" w:color="auto"/>
        <w:left w:val="none" w:sz="0" w:space="0" w:color="auto"/>
        <w:bottom w:val="none" w:sz="0" w:space="0" w:color="auto"/>
        <w:right w:val="none" w:sz="0" w:space="0" w:color="auto"/>
      </w:divBdr>
      <w:divsChild>
        <w:div w:id="1498307507">
          <w:marLeft w:val="360"/>
          <w:marRight w:val="0"/>
          <w:marTop w:val="200"/>
          <w:marBottom w:val="0"/>
          <w:divBdr>
            <w:top w:val="none" w:sz="0" w:space="0" w:color="auto"/>
            <w:left w:val="none" w:sz="0" w:space="0" w:color="auto"/>
            <w:bottom w:val="none" w:sz="0" w:space="0" w:color="auto"/>
            <w:right w:val="none" w:sz="0" w:space="0" w:color="auto"/>
          </w:divBdr>
        </w:div>
        <w:div w:id="839807448">
          <w:marLeft w:val="1080"/>
          <w:marRight w:val="0"/>
          <w:marTop w:val="100"/>
          <w:marBottom w:val="0"/>
          <w:divBdr>
            <w:top w:val="none" w:sz="0" w:space="0" w:color="auto"/>
            <w:left w:val="none" w:sz="0" w:space="0" w:color="auto"/>
            <w:bottom w:val="none" w:sz="0" w:space="0" w:color="auto"/>
            <w:right w:val="none" w:sz="0" w:space="0" w:color="auto"/>
          </w:divBdr>
        </w:div>
        <w:div w:id="302084725">
          <w:marLeft w:val="1800"/>
          <w:marRight w:val="0"/>
          <w:marTop w:val="100"/>
          <w:marBottom w:val="0"/>
          <w:divBdr>
            <w:top w:val="none" w:sz="0" w:space="0" w:color="auto"/>
            <w:left w:val="none" w:sz="0" w:space="0" w:color="auto"/>
            <w:bottom w:val="none" w:sz="0" w:space="0" w:color="auto"/>
            <w:right w:val="none" w:sz="0" w:space="0" w:color="auto"/>
          </w:divBdr>
        </w:div>
        <w:div w:id="1701396475">
          <w:marLeft w:val="1800"/>
          <w:marRight w:val="0"/>
          <w:marTop w:val="100"/>
          <w:marBottom w:val="0"/>
          <w:divBdr>
            <w:top w:val="none" w:sz="0" w:space="0" w:color="auto"/>
            <w:left w:val="none" w:sz="0" w:space="0" w:color="auto"/>
            <w:bottom w:val="none" w:sz="0" w:space="0" w:color="auto"/>
            <w:right w:val="none" w:sz="0" w:space="0" w:color="auto"/>
          </w:divBdr>
        </w:div>
        <w:div w:id="1759059369">
          <w:marLeft w:val="1080"/>
          <w:marRight w:val="0"/>
          <w:marTop w:val="100"/>
          <w:marBottom w:val="0"/>
          <w:divBdr>
            <w:top w:val="none" w:sz="0" w:space="0" w:color="auto"/>
            <w:left w:val="none" w:sz="0" w:space="0" w:color="auto"/>
            <w:bottom w:val="none" w:sz="0" w:space="0" w:color="auto"/>
            <w:right w:val="none" w:sz="0" w:space="0" w:color="auto"/>
          </w:divBdr>
        </w:div>
        <w:div w:id="1984962003">
          <w:marLeft w:val="1080"/>
          <w:marRight w:val="0"/>
          <w:marTop w:val="100"/>
          <w:marBottom w:val="0"/>
          <w:divBdr>
            <w:top w:val="none" w:sz="0" w:space="0" w:color="auto"/>
            <w:left w:val="none" w:sz="0" w:space="0" w:color="auto"/>
            <w:bottom w:val="none" w:sz="0" w:space="0" w:color="auto"/>
            <w:right w:val="none" w:sz="0" w:space="0" w:color="auto"/>
          </w:divBdr>
        </w:div>
        <w:div w:id="182978822">
          <w:marLeft w:val="1080"/>
          <w:marRight w:val="0"/>
          <w:marTop w:val="100"/>
          <w:marBottom w:val="0"/>
          <w:divBdr>
            <w:top w:val="none" w:sz="0" w:space="0" w:color="auto"/>
            <w:left w:val="none" w:sz="0" w:space="0" w:color="auto"/>
            <w:bottom w:val="none" w:sz="0" w:space="0" w:color="auto"/>
            <w:right w:val="none" w:sz="0" w:space="0" w:color="auto"/>
          </w:divBdr>
        </w:div>
      </w:divsChild>
    </w:div>
    <w:div w:id="1158300330">
      <w:bodyDiv w:val="1"/>
      <w:marLeft w:val="0"/>
      <w:marRight w:val="0"/>
      <w:marTop w:val="0"/>
      <w:marBottom w:val="0"/>
      <w:divBdr>
        <w:top w:val="none" w:sz="0" w:space="0" w:color="auto"/>
        <w:left w:val="none" w:sz="0" w:space="0" w:color="auto"/>
        <w:bottom w:val="none" w:sz="0" w:space="0" w:color="auto"/>
        <w:right w:val="none" w:sz="0" w:space="0" w:color="auto"/>
      </w:divBdr>
    </w:div>
    <w:div w:id="1271625579">
      <w:bodyDiv w:val="1"/>
      <w:marLeft w:val="0"/>
      <w:marRight w:val="0"/>
      <w:marTop w:val="0"/>
      <w:marBottom w:val="0"/>
      <w:divBdr>
        <w:top w:val="none" w:sz="0" w:space="0" w:color="auto"/>
        <w:left w:val="none" w:sz="0" w:space="0" w:color="auto"/>
        <w:bottom w:val="none" w:sz="0" w:space="0" w:color="auto"/>
        <w:right w:val="none" w:sz="0" w:space="0" w:color="auto"/>
      </w:divBdr>
      <w:divsChild>
        <w:div w:id="1034699400">
          <w:marLeft w:val="0"/>
          <w:marRight w:val="0"/>
          <w:marTop w:val="60"/>
          <w:marBottom w:val="0"/>
          <w:divBdr>
            <w:top w:val="none" w:sz="0" w:space="0" w:color="auto"/>
            <w:left w:val="none" w:sz="0" w:space="0" w:color="auto"/>
            <w:bottom w:val="none" w:sz="0" w:space="0" w:color="auto"/>
            <w:right w:val="none" w:sz="0" w:space="0" w:color="auto"/>
          </w:divBdr>
        </w:div>
      </w:divsChild>
    </w:div>
    <w:div w:id="1286041936">
      <w:bodyDiv w:val="1"/>
      <w:marLeft w:val="0"/>
      <w:marRight w:val="0"/>
      <w:marTop w:val="0"/>
      <w:marBottom w:val="0"/>
      <w:divBdr>
        <w:top w:val="none" w:sz="0" w:space="0" w:color="auto"/>
        <w:left w:val="none" w:sz="0" w:space="0" w:color="auto"/>
        <w:bottom w:val="none" w:sz="0" w:space="0" w:color="auto"/>
        <w:right w:val="none" w:sz="0" w:space="0" w:color="auto"/>
      </w:divBdr>
    </w:div>
    <w:div w:id="1305086089">
      <w:bodyDiv w:val="1"/>
      <w:marLeft w:val="0"/>
      <w:marRight w:val="0"/>
      <w:marTop w:val="0"/>
      <w:marBottom w:val="0"/>
      <w:divBdr>
        <w:top w:val="none" w:sz="0" w:space="0" w:color="auto"/>
        <w:left w:val="none" w:sz="0" w:space="0" w:color="auto"/>
        <w:bottom w:val="none" w:sz="0" w:space="0" w:color="auto"/>
        <w:right w:val="none" w:sz="0" w:space="0" w:color="auto"/>
      </w:divBdr>
    </w:div>
    <w:div w:id="1388794188">
      <w:bodyDiv w:val="1"/>
      <w:marLeft w:val="0"/>
      <w:marRight w:val="0"/>
      <w:marTop w:val="0"/>
      <w:marBottom w:val="0"/>
      <w:divBdr>
        <w:top w:val="none" w:sz="0" w:space="0" w:color="auto"/>
        <w:left w:val="none" w:sz="0" w:space="0" w:color="auto"/>
        <w:bottom w:val="none" w:sz="0" w:space="0" w:color="auto"/>
        <w:right w:val="none" w:sz="0" w:space="0" w:color="auto"/>
      </w:divBdr>
    </w:div>
    <w:div w:id="1836261547">
      <w:bodyDiv w:val="1"/>
      <w:marLeft w:val="0"/>
      <w:marRight w:val="0"/>
      <w:marTop w:val="0"/>
      <w:marBottom w:val="0"/>
      <w:divBdr>
        <w:top w:val="none" w:sz="0" w:space="0" w:color="auto"/>
        <w:left w:val="none" w:sz="0" w:space="0" w:color="auto"/>
        <w:bottom w:val="none" w:sz="0" w:space="0" w:color="auto"/>
        <w:right w:val="none" w:sz="0" w:space="0" w:color="auto"/>
      </w:divBdr>
    </w:div>
    <w:div w:id="1889798042">
      <w:bodyDiv w:val="1"/>
      <w:marLeft w:val="0"/>
      <w:marRight w:val="0"/>
      <w:marTop w:val="0"/>
      <w:marBottom w:val="0"/>
      <w:divBdr>
        <w:top w:val="none" w:sz="0" w:space="0" w:color="auto"/>
        <w:left w:val="none" w:sz="0" w:space="0" w:color="auto"/>
        <w:bottom w:val="none" w:sz="0" w:space="0" w:color="auto"/>
        <w:right w:val="none" w:sz="0" w:space="0" w:color="auto"/>
      </w:divBdr>
      <w:divsChild>
        <w:div w:id="139974208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894</TotalTime>
  <Pages>3</Pages>
  <Words>901</Words>
  <Characters>5142</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
  <dc:description/>
  <cp:lastModifiedBy>Ilya</cp:lastModifiedBy>
  <cp:revision>10</cp:revision>
  <dcterms:created xsi:type="dcterms:W3CDTF">2021-10-21T01:57:00Z</dcterms:created>
  <dcterms:modified xsi:type="dcterms:W3CDTF">2021-10-22T10:33:00Z</dcterms:modified>
</cp:coreProperties>
</file>